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8"/>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7"/>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w:t>
      </w:r>
      <w:r>
        <w:rPr>
          <w:rFonts w:hint="eastAsia" w:ascii="Arial" w:hAnsi="Arial" w:eastAsia="宋体" w:cs="Times New Roman"/>
          <w:b/>
          <w:bCs/>
          <w:color w:val="000000"/>
          <w:sz w:val="32"/>
          <w:szCs w:val="24"/>
          <w:lang w:eastAsia="zh-CN"/>
        </w:rPr>
        <w:t xml:space="preserve">南京市特检院门户网站和子站模块改造</w:t>
      </w:r>
      <w:r>
        <w:rPr>
          <w:rFonts w:hint="eastAsia" w:ascii="Arial" w:hAnsi="Arial" w:cs="Times New Roman"/>
          <w:b/>
          <w:bCs/>
          <w:color w:val="000000"/>
          <w:sz w:val="32"/>
          <w:szCs w:val="24"/>
          <w:u w:val="single"/>
          <w:lang w:val="en-US" w:eastAsia="zh-CN"/>
        </w:rPr>
      </w:r>
      <w:r/>
    </w:p>
    <w:p>
      <w:pPr>
        <w:pStyle w:val="867"/>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cs="Times New Roman"/>
          <w:b/>
          <w:bCs w:val="0"/>
          <w:color w:val="000000"/>
          <w:sz w:val="32"/>
          <w:szCs w:val="32"/>
          <w:u w:val="none"/>
          <w:lang w:val="en-US" w:eastAsia="zh-CN"/>
        </w:rPr>
        <w:t xml:space="preserve">JSZC-320100-JZCG-C2025-0495</w:t>
      </w:r>
      <w:r>
        <w:rPr>
          <w:color w:val="000000"/>
        </w:rPr>
      </w:r>
      <w:r/>
    </w:p>
    <w:p>
      <w:pPr>
        <w:pStyle w:val="867"/>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8"/>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rPr>
          <w:rFonts w:hint="eastAsia" w:ascii="Arial" w:hAnsi="Arial" w:eastAsia="宋体" w:cs="Times New Roman"/>
          <w:b/>
          <w:bCs/>
          <w:color w:val="000000"/>
          <w:sz w:val="32"/>
          <w:lang w:eastAsia="zh-CN"/>
        </w:rPr>
      </w:r>
      <w:r/>
    </w:p>
    <w:p>
      <w:pPr>
        <w:pStyle w:val="867"/>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25</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12</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val="0"/>
          <w:color w:val="000000"/>
          <w:sz w:val="32"/>
          <w:szCs w:val="32"/>
          <w:u w:val="none"/>
          <w:lang w:val="en-US" w:eastAsia="zh-CN"/>
        </w:rPr>
      </w:r>
      <w:r/>
    </w:p>
    <w:p>
      <w:pPr>
        <w:pStyle w:val="86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7"/>
        <w:jc w:val="center"/>
        <w:spacing w:before="120" w:after="120" w:line="360" w:lineRule="auto"/>
        <w:rPr>
          <w:rFonts w:hint="eastAsia" w:ascii="Arial" w:hAnsi="Arial"/>
          <w:sz w:val="24"/>
          <w:szCs w:val="24"/>
        </w:rPr>
      </w:pPr>
      <w:r>
        <w:rPr>
          <w:rFonts w:hint="eastAsia" w:ascii="Arial" w:hAnsi="Arial"/>
          <w:sz w:val="24"/>
          <w:szCs w:val="24"/>
        </w:rPr>
      </w:r>
      <w:r/>
    </w:p>
    <w:p>
      <w:pPr>
        <w:pStyle w:val="867"/>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67"/>
        <w:jc w:val="center"/>
        <w:spacing w:line="480" w:lineRule="auto"/>
        <w:rPr>
          <w:rFonts w:ascii="Times New Roman" w:hAnsi="Times New Roman"/>
          <w:szCs w:val="21"/>
        </w:rPr>
        <w:outlineLvl w:val="0"/>
      </w:pPr>
      <w:r>
        <w:rPr>
          <w:rFonts w:ascii="Times New Roman" w:hAnsi="Times New Roman"/>
          <w:szCs w:val="21"/>
        </w:rPr>
      </w:r>
      <w:r/>
    </w:p>
    <w:p>
      <w:pPr>
        <w:pStyle w:val="867"/>
        <w:jc w:val="center"/>
        <w:spacing w:line="480" w:lineRule="auto"/>
        <w:rPr>
          <w:rFonts w:ascii="Times New Roman" w:hAnsi="Times New Roman"/>
          <w:szCs w:val="21"/>
        </w:rPr>
        <w:outlineLvl w:val="0"/>
      </w:pPr>
      <w:r>
        <w:rPr>
          <w:rFonts w:ascii="Times New Roman" w:hAnsi="Times New Roman"/>
          <w:szCs w:val="21"/>
        </w:rPr>
      </w:r>
      <w:r/>
    </w:p>
    <w:p>
      <w:pPr>
        <w:pStyle w:val="867"/>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7"/>
        <w:spacing w:line="480" w:lineRule="auto"/>
        <w:rPr>
          <w:rFonts w:hint="eastAsia" w:ascii="仿宋_GB2312" w:hAnsi="Arial" w:eastAsia="仿宋_GB2312"/>
          <w:b/>
          <w:sz w:val="28"/>
          <w:szCs w:val="21"/>
        </w:rPr>
      </w:pPr>
      <w:r/>
      <w:bookmarkStart w:id="0" w:name="_Toc479757206"/>
      <w:r/>
      <w:bookmarkStart w:id="1" w:name="_Toc513029200"/>
      <w:r/>
      <w:bookmarkStart w:id="2" w:name="_Toc20823272"/>
      <w:r/>
      <w:bookmarkStart w:id="3" w:name="_Toc16938516"/>
      <w:r/>
      <w:bookmarkStart w:id="4" w:name="_Toc523127445"/>
      <w:r/>
      <w:bookmarkStart w:id="5" w:name="_Toc120614210"/>
      <w:r>
        <w:rPr>
          <w:rFonts w:hint="eastAsia" w:ascii="仿宋_GB2312" w:hAnsi="Arial" w:eastAsia="仿宋_GB2312"/>
          <w:b/>
          <w:sz w:val="28"/>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磋商邀请…………………………………… 2</w:t>
      </w:r>
      <w:r>
        <w:rPr>
          <w:color w:val="000000" w:themeColor="text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供应商须知………………………………… </w:t>
      </w:r>
      <w:r>
        <w:rPr>
          <w:rFonts w:hint="eastAsia" w:ascii="黑体" w:hAnsi="宋体" w:eastAsia="黑体" w:cs="Times New Roman"/>
          <w:color w:val="000000" w:themeColor="text1"/>
          <w:sz w:val="36"/>
          <w:szCs w:val="21"/>
          <w:lang w:val="en-US" w:eastAsia="zh-CN"/>
        </w:rPr>
        <w:t xml:space="preserve">4</w:t>
      </w:r>
      <w:r>
        <w:rPr>
          <w:color w:val="000000" w:themeColor="text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合同文本……………………………………13</w:t>
      </w:r>
      <w:r>
        <w:rPr>
          <w:color w:val="000000" w:themeColor="text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采购需求……………………………………16</w:t>
      </w:r>
      <w:r>
        <w:rPr>
          <w:color w:val="000000" w:themeColor="text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评审方法与评审标准………………………19</w:t>
      </w:r>
      <w:r>
        <w:rPr>
          <w:color w:val="000000" w:themeColor="text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响应文件格式………………………………22</w:t>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867"/>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r>
      <w:r/>
    </w:p>
    <w:p>
      <w:pPr>
        <w:pStyle w:val="867"/>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eastAsia="zh-CN"/>
        </w:rPr>
        <w:t xml:space="preserve">受南京市特种设备安全监督检验研究院（</w:t>
      </w:r>
      <w:r>
        <w:rPr>
          <w:rFonts w:hint="eastAsia" w:ascii="宋体" w:hAnsi="宋体" w:eastAsia="宋体" w:cs="Times New Roman"/>
          <w:color w:val="000000"/>
          <w:sz w:val="24"/>
          <w:szCs w:val="24"/>
          <w:lang w:val="en-US" w:eastAsia="zh-CN"/>
        </w:rPr>
        <w:t xml:space="preserve">采购</w:t>
      </w:r>
      <w:r>
        <w:rPr>
          <w:rFonts w:hint="eastAsia" w:ascii="宋体" w:hAnsi="宋体" w:eastAsia="宋体" w:cs="Times New Roman"/>
          <w:color w:val="000000"/>
          <w:sz w:val="24"/>
          <w:szCs w:val="24"/>
          <w:lang w:eastAsia="zh-CN"/>
        </w:rPr>
        <w:t xml:space="preserve">单位）委托，南京市公共资源交易中心（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）就南京市特检院门户网站和子站模块改造</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eastAsia="zh-CN"/>
        </w:rPr>
        <w:t xml:space="preserve">项目名称</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eastAsia="zh-CN"/>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color w:val="000000"/>
          <w:sz w:val="24"/>
          <w:szCs w:val="24"/>
          <w:lang w:val="en-US" w:eastAsia="zh-CN"/>
        </w:rPr>
      </w: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1.项目编号：JSZC-320100-JZCG-C2025-0495</w:t>
      </w:r>
      <w:r>
        <w:rPr>
          <w:rFonts w:hint="eastAsia" w:ascii="宋体" w:hAnsi="宋体" w:eastAsia="宋体" w:cs="宋体"/>
          <w:color w:val="000000"/>
          <w:sz w:val="24"/>
          <w:szCs w:val="24"/>
          <w:highlight w:val="none"/>
          <w:lang w:val="en-US" w:eastAsia="zh-CN"/>
        </w:rPr>
      </w:r>
      <w:r/>
    </w:p>
    <w:p>
      <w:pPr>
        <w:pStyle w:val="86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2.项目名称：南京市特检院门户网站和子站模块改造</w:t>
      </w:r>
      <w:r>
        <w:rPr>
          <w:rFonts w:hint="eastAsia" w:ascii="宋体" w:hAnsi="宋体" w:eastAsia="宋体" w:cs="宋体"/>
          <w:color w:val="000000"/>
          <w:sz w:val="24"/>
          <w:szCs w:val="24"/>
          <w:highlight w:val="none"/>
          <w:lang w:val="en-US" w:eastAsia="zh-CN"/>
        </w:rPr>
      </w:r>
      <w:r/>
    </w:p>
    <w:p>
      <w:pPr>
        <w:pStyle w:val="867"/>
        <w:ind w:firstLine="480"/>
        <w:pageBreakBefore w:val="0"/>
        <w:spacing w:line="25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3.预算金额：8万元</w:t>
      </w:r>
      <w:r>
        <w:rPr>
          <w:rFonts w:ascii="宋体" w:hAnsi="宋体" w:eastAsia="宋体" w:cs="宋体"/>
          <w:color w:val="000000"/>
          <w:sz w:val="24"/>
          <w:szCs w:val="24"/>
          <w:highlight w:val="none"/>
          <w:lang w:val="en-US" w:eastAsia="zh-CN"/>
        </w:rPr>
      </w:r>
      <w:r/>
    </w:p>
    <w:p>
      <w:pPr>
        <w:pStyle w:val="86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4.最高限价：本项目不设最高限价。</w:t>
      </w:r>
      <w:r>
        <w:rPr>
          <w:rFonts w:hint="eastAsia" w:ascii="宋体" w:hAnsi="宋体" w:eastAsia="宋体" w:cs="宋体"/>
          <w:color w:val="000000"/>
          <w:sz w:val="24"/>
          <w:szCs w:val="24"/>
          <w:highlight w:val="none"/>
          <w:lang w:val="en-US" w:eastAsia="zh-CN"/>
        </w:rPr>
      </w:r>
      <w:r/>
    </w:p>
    <w:p>
      <w:pPr>
        <w:pStyle w:val="86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采购需求（简介）：本次改造遵循安全可控、技术先进、集约高效的原则，对现有门户网站及子站系统进行全面升级，包括操作系统、数据库及中间件等基础环境的适配改造，确保系统在自主可控技术体系下稳定运行。（详细内容见本磋商文件第四章） </w:t>
      </w:r>
      <w:r>
        <w:rPr>
          <w:rFonts w:hint="eastAsia" w:ascii="宋体" w:hAnsi="宋体" w:eastAsia="宋体" w:cs="宋体"/>
          <w:color w:val="000000"/>
          <w:sz w:val="24"/>
          <w:szCs w:val="24"/>
          <w:highlight w:val="none"/>
          <w:lang w:val="en-US" w:eastAsia="zh-CN"/>
        </w:rPr>
      </w:r>
      <w:r/>
    </w:p>
    <w:p>
      <w:pPr>
        <w:pStyle w:val="867"/>
        <w:ind w:firstLine="480"/>
        <w:pageBreakBefore w:val="0"/>
        <w:spacing w:line="25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6.合同履行期限：365天</w:t>
      </w:r>
      <w:r>
        <w:rPr>
          <w:rFonts w:ascii="宋体" w:hAnsi="宋体" w:eastAsia="宋体" w:cs="宋体"/>
          <w:color w:val="000000"/>
          <w:sz w:val="24"/>
          <w:szCs w:val="24"/>
          <w:highlight w:val="none"/>
          <w:lang w:val="en-US" w:eastAsia="zh-CN"/>
        </w:rPr>
      </w:r>
      <w:r/>
    </w:p>
    <w:p>
      <w:pPr>
        <w:pStyle w:val="86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7.本项目不接受联合体参加磋商。</w:t>
      </w:r>
      <w:r>
        <w:rPr>
          <w:rFonts w:hint="eastAsia" w:ascii="宋体" w:hAnsi="宋体" w:eastAsia="宋体" w:cs="宋体"/>
          <w:color w:val="000000"/>
          <w:sz w:val="24"/>
          <w:szCs w:val="24"/>
          <w:highlight w:val="none"/>
          <w:lang w:val="en-US" w:eastAsia="zh-CN"/>
        </w:rPr>
      </w: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7"/>
        <w:ind w:firstLine="480"/>
        <w:pageBreakBefore w:val="0"/>
        <w:spacing w:line="252"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ascii="宋体" w:hAnsi="宋体"/>
          <w:color w:val="000000"/>
          <w:sz w:val="24"/>
          <w:szCs w:val="24"/>
          <w:highlight w:val="yellow"/>
        </w:rPr>
      </w:r>
      <w:r/>
    </w:p>
    <w:p>
      <w:pPr>
        <w:pStyle w:val="867"/>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工信部联企业〔2011〕300号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00人以下或营业收入</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000万元以下的为中小微型企业。其中，从业人员</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00人及以上，且营业收入</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人及以上，且营业收入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万元及以上的为小型企业；从业人员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人以下或营业收入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万元以下的为微型企业。</w:t>
      </w:r>
      <w:r>
        <w:rPr>
          <w:rFonts w:hint="eastAsia" w:ascii="宋体" w:hAnsi="宋体" w:eastAsia="宋体" w:cs="Times New Roman"/>
          <w:color w:val="000000"/>
          <w:sz w:val="24"/>
          <w:szCs w:val="24"/>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5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1.时间：自磋商文件公告发布之日起。</w:t>
      </w:r>
      <w:r>
        <w:rPr>
          <w:rFonts w:hint="eastAsia" w:ascii="宋体" w:hAnsi="宋体" w:eastAsia="宋体" w:cs="宋体"/>
          <w:color w:val="000000"/>
          <w:sz w:val="24"/>
          <w:szCs w:val="24"/>
        </w:rPr>
      </w:r>
      <w:r/>
    </w:p>
    <w:p>
      <w:pPr>
        <w:pStyle w:val="867"/>
        <w:ind w:firstLine="480"/>
        <w:pageBreakBefore w:val="0"/>
        <w:spacing w:line="25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2.方式：在“江苏政府采购网”免费下载。</w:t>
      </w:r>
      <w:r>
        <w:rPr>
          <w:rFonts w:hint="eastAsia" w:ascii="宋体" w:hAnsi="宋体" w:eastAsia="宋体" w:cs="宋体"/>
          <w:color w:val="000000"/>
          <w:sz w:val="24"/>
          <w:szCs w:val="24"/>
        </w:rPr>
      </w: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867"/>
        <w:spacing w:line="252" w:lineRule="auto"/>
        <w:rPr>
          <w:rFonts w:hint="eastAsia" w:ascii="宋体" w:hAnsi="宋体" w:eastAsia="宋体"/>
          <w:b w:val="0"/>
          <w:bCs w:val="0"/>
          <w:color w:val="000000"/>
          <w:sz w:val="24"/>
          <w:szCs w:val="24"/>
          <w:lang w:eastAsia="zh-CN"/>
        </w:rPr>
        <w:outlineLvl w:val="9"/>
      </w:pPr>
      <w:r>
        <w:rPr>
          <w:rFonts w:hint="eastAsia" w:ascii="宋体" w:hAnsi="宋体" w:eastAsia="宋体" w:cs="宋体"/>
          <w:b w:val="0"/>
          <w:bCs w:val="0"/>
          <w:color w:val="000000"/>
          <w:sz w:val="24"/>
          <w:szCs w:val="24"/>
          <w:u w:val="none"/>
        </w:rPr>
        <w:t xml:space="preserve"> </w:t>
      </w:r>
      <w:r>
        <w:rPr>
          <w:rFonts w:hint="eastAsia" w:ascii="宋体" w:hAnsi="宋体" w:cs="宋体"/>
          <w:b w:val="0"/>
          <w:bCs w:val="0"/>
          <w:color w:val="000000"/>
          <w:sz w:val="24"/>
          <w:szCs w:val="24"/>
          <w:u w:val="none"/>
          <w:lang w:val="en-US" w:eastAsia="zh-CN"/>
        </w:rPr>
        <w:t xml:space="preserve">   </w:t>
      </w:r>
      <w:r>
        <w:rPr>
          <w:rFonts w:hint="eastAsia" w:ascii="宋体" w:hAnsi="宋体" w:eastAsia="宋体" w:cs="宋体"/>
          <w:b w:val="0"/>
          <w:bCs w:val="0"/>
          <w:color w:val="000000"/>
          <w:sz w:val="24"/>
          <w:szCs w:val="24"/>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25</w:t>
      </w:r>
      <w:r>
        <w:rPr>
          <w:rFonts w:hint="eastAsia" w:ascii="宋体" w:hAnsi="宋体"/>
          <w:b w:val="0"/>
          <w:bCs w:val="0"/>
          <w:color w:val="000000"/>
          <w:sz w:val="24"/>
          <w:szCs w:val="24"/>
          <w:u w:val="none"/>
        </w:rPr>
        <w:t xml:space="preserve">年12</w:t>
      </w:r>
      <w:r>
        <w:rPr>
          <w:rFonts w:hint="eastAsia" w:ascii="宋体" w:hAnsi="宋体"/>
          <w:b w:val="0"/>
          <w:bCs w:val="0"/>
          <w:color w:val="000000"/>
          <w:sz w:val="24"/>
          <w:szCs w:val="24"/>
          <w:u w:val="none"/>
        </w:rPr>
        <w:t xml:space="preserve">月18</w:t>
      </w:r>
      <w:r>
        <w:rPr>
          <w:rFonts w:hint="eastAsia" w:ascii="宋体" w:hAnsi="宋体"/>
          <w:b w:val="0"/>
          <w:bCs w:val="0"/>
          <w:color w:val="000000"/>
          <w:sz w:val="24"/>
          <w:szCs w:val="24"/>
          <w:u w:val="none"/>
        </w:rPr>
        <w:t xml:space="preserve">日14</w:t>
      </w:r>
      <w:r>
        <w:rPr>
          <w:rFonts w:hint="eastAsia" w:ascii="Times New Roman" w:hAnsi="Times New Roman" w:eastAsia="宋体" w:cs="Times New Roman"/>
          <w:b w:val="0"/>
          <w:bCs w:val="0"/>
          <w:color w:val="000000"/>
          <w:sz w:val="24"/>
          <w:szCs w:val="24"/>
          <w:u w:val="none"/>
          <w:lang w:val="en-US" w:eastAsia="zh-CN"/>
        </w:rPr>
        <w:t xml:space="preserve">时</w:t>
      </w:r>
      <w:r>
        <w:rPr>
          <w:rFonts w:hint="eastAsia" w:ascii="宋体" w:hAnsi="宋体" w:eastAsia="宋体" w:cs="宋体"/>
          <w:b w:val="0"/>
          <w:bCs w:val="0"/>
          <w:color w:val="000000"/>
          <w:sz w:val="24"/>
          <w:szCs w:val="24"/>
          <w:highlight w:val="none"/>
          <w:u w:val="none"/>
          <w:lang w:val="en-US" w:eastAsia="zh-CN"/>
        </w:rPr>
        <w:t xml:space="preserve">00</w:t>
      </w:r>
      <w:r>
        <w:rPr>
          <w:rFonts w:hint="eastAsia" w:ascii="宋体" w:hAnsi="宋体"/>
          <w:b w:val="0"/>
          <w:bCs w:val="0"/>
          <w:color w:val="000000"/>
          <w:sz w:val="24"/>
          <w:szCs w:val="24"/>
          <w:u w:val="none"/>
        </w:rPr>
        <w:t xml:space="preserve">分（</w:t>
      </w:r>
      <w:r>
        <w:rPr>
          <w:rFonts w:hint="eastAsia" w:ascii="宋体" w:hAnsi="宋体"/>
          <w:b w:val="0"/>
          <w:bCs w:val="0"/>
          <w:color w:val="000000"/>
          <w:sz w:val="24"/>
          <w:szCs w:val="24"/>
        </w:rPr>
        <w:t xml:space="preserve">北京时间）</w:t>
      </w:r>
      <w:r>
        <w:rPr>
          <w:rFonts w:hint="eastAsia" w:ascii="宋体" w:hAnsi="宋体"/>
          <w:b w:val="0"/>
          <w:bCs w:val="0"/>
          <w:color w:val="000000"/>
          <w:sz w:val="24"/>
          <w:szCs w:val="24"/>
          <w:lang w:eastAsia="zh-CN"/>
        </w:rPr>
        <w:t xml:space="preserve">。</w:t>
      </w:r>
      <w:r>
        <w:rPr>
          <w:rFonts w:hint="eastAsia" w:ascii="宋体" w:hAnsi="宋体" w:eastAsia="宋体"/>
          <w:b w:val="0"/>
          <w:bCs w:val="0"/>
          <w:color w:val="000000"/>
          <w:sz w:val="24"/>
          <w:szCs w:val="24"/>
          <w:lang w:eastAsia="zh-CN"/>
        </w:rPr>
      </w: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52" w:lineRule="auto"/>
        <w:widowControl w:val="off"/>
        <w:rPr>
          <w:rFonts w:ascii="宋体" w:hAnsi="宋体" w:cs="宋体"/>
          <w:color w:val="000000"/>
          <w:sz w:val="24"/>
          <w:szCs w:val="24"/>
        </w:rPr>
      </w:pPr>
      <w:r>
        <w:rPr>
          <w:rFonts w:hint="eastAsia" w:ascii="宋体" w:hAnsi="宋体" w:cs="宋体"/>
          <w:color w:val="000000"/>
          <w:sz w:val="24"/>
          <w:szCs w:val="24"/>
        </w:rPr>
        <w:t xml:space="preserve">公告期限为自本公告发布之日起3个工作日。</w:t>
      </w:r>
      <w:r>
        <w:rPr>
          <w:rFonts w:ascii="宋体" w:hAnsi="宋体" w:cs="宋体"/>
          <w:color w:val="000000"/>
          <w:sz w:val="24"/>
          <w:szCs w:val="24"/>
        </w:rPr>
      </w: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52"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不收取</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保证金。</w:t>
      </w:r>
      <w:r>
        <w:rPr>
          <w:rFonts w:hint="eastAsia" w:ascii="宋体" w:hAnsi="宋体" w:eastAsia="宋体" w:cs="宋体"/>
          <w:color w:val="000000"/>
          <w:sz w:val="24"/>
          <w:szCs w:val="24"/>
        </w:rPr>
      </w:r>
      <w:r/>
    </w:p>
    <w:p>
      <w:pPr>
        <w:pStyle w:val="867"/>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rPr>
          <w:rFonts w:hint="eastAsia" w:ascii="宋体" w:hAnsi="宋体" w:eastAsia="宋体" w:cs="Times New Roman"/>
          <w:color w:val="000000"/>
          <w:sz w:val="24"/>
          <w:szCs w:val="24"/>
          <w:lang w:val="en-US" w:eastAsia="zh-CN"/>
        </w:rPr>
      </w:r>
      <w:r/>
    </w:p>
    <w:p>
      <w:pPr>
        <w:pStyle w:val="86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制作上传电子响应文件。《操作手册》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42"/>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86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7"/>
        <w:ind w:firstLine="482"/>
        <w:spacing w:line="252"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w:t>
      </w:r>
      <w:r>
        <w:rPr>
          <w:rFonts w:hint="eastAsia" w:ascii="宋体" w:hAnsi="宋体" w:eastAsia="宋体" w:cs="宋体"/>
          <w:b/>
          <w:bCs/>
          <w:color w:val="000000"/>
          <w:sz w:val="24"/>
          <w:szCs w:val="24"/>
          <w:highlight w:val="none"/>
          <w:lang w:val="en-US" w:eastAsia="zh-CN"/>
        </w:rPr>
        <w:t xml:space="preserve">审</w:t>
      </w:r>
      <w:r>
        <w:rPr>
          <w:rFonts w:hint="eastAsia" w:ascii="宋体" w:hAnsi="宋体" w:eastAsia="宋体" w:cs="宋体"/>
          <w:b/>
          <w:bCs/>
          <w:color w:val="000000"/>
          <w:sz w:val="24"/>
          <w:szCs w:val="24"/>
          <w:highlight w:val="none"/>
          <w:lang w:val="en-US"/>
        </w:rPr>
        <w:t xml:space="preserve">方法和评</w:t>
      </w:r>
      <w:r>
        <w:rPr>
          <w:rFonts w:hint="eastAsia" w:ascii="宋体" w:hAnsi="宋体" w:eastAsia="宋体" w:cs="宋体"/>
          <w:b/>
          <w:bCs/>
          <w:color w:val="000000"/>
          <w:sz w:val="24"/>
          <w:szCs w:val="24"/>
          <w:highlight w:val="none"/>
          <w:lang w:val="en-US" w:eastAsia="zh-CN"/>
        </w:rPr>
        <w:t xml:space="preserve">审</w:t>
      </w:r>
      <w:r>
        <w:rPr>
          <w:rFonts w:hint="eastAsia" w:ascii="宋体" w:hAnsi="宋体" w:eastAsia="宋体" w:cs="宋体"/>
          <w:b/>
          <w:bCs/>
          <w:color w:val="000000"/>
          <w:sz w:val="24"/>
          <w:szCs w:val="24"/>
          <w:highlight w:val="none"/>
          <w:lang w:val="en-US"/>
        </w:rPr>
        <w:t xml:space="preserve">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rPr>
          <w:rFonts w:hint="eastAsia" w:ascii="宋体" w:hAnsi="宋体" w:eastAsia="宋体" w:cs="宋体"/>
          <w:b/>
          <w:bCs/>
          <w:color w:val="000000"/>
          <w:sz w:val="24"/>
          <w:szCs w:val="24"/>
          <w:highlight w:val="none"/>
          <w:lang w:val="en-US"/>
        </w:rPr>
      </w:r>
      <w:r/>
    </w:p>
    <w:p>
      <w:pPr>
        <w:pStyle w:val="867"/>
        <w:ind w:firstLine="482"/>
        <w:spacing w:line="25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b/>
          <w:bCs/>
          <w:color w:val="000000"/>
          <w:sz w:val="24"/>
          <w:szCs w:val="24"/>
          <w:highlight w:val="none"/>
        </w:rPr>
      </w:r>
      <w:r/>
    </w:p>
    <w:p>
      <w:pPr>
        <w:pStyle w:val="87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1.采购人</w:t>
      </w:r>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称：南京市特种设备安全监督检验研究院         </w:t>
      </w:r>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址：南京市建邺区嘉陵江东街3号    </w:t>
      </w:r>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联系人：邹先生</w:t>
      </w:r>
      <w:r>
        <w:rPr>
          <w:rFonts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6" w:name="_Toc28359086"/>
      <w:r/>
      <w:bookmarkStart w:id="7" w:name="_Toc28359009"/>
      <w:r>
        <w:rPr>
          <w:rFonts w:hint="eastAsia" w:ascii="宋体" w:hAnsi="宋体" w:eastAsia="宋体" w:cs="Times New Roman"/>
          <w:color w:val="000000"/>
          <w:sz w:val="24"/>
          <w:szCs w:val="24"/>
          <w:u w:val="none"/>
          <w:lang w:val="en-US" w:eastAsia="zh-CN"/>
        </w:rPr>
        <w:t xml:space="preserve">025-86673536、86673558</w:t>
      </w:r>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6"/>
      <w:r/>
      <w:bookmarkEnd w:id="7"/>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rPr>
          <w:rFonts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联系电话：025-68505915 </w:t>
      </w:r>
      <w:r>
        <w:rPr>
          <w:rFonts w:hint="eastAsia" w:ascii="宋体" w:hAnsi="宋体" w:eastAsia="宋体" w:cs="Times New Roman"/>
          <w:color w:val="000000"/>
          <w:sz w:val="24"/>
          <w:szCs w:val="24"/>
          <w:u w:val="none"/>
          <w:lang w:val="en-US" w:eastAsia="zh-CN"/>
        </w:rPr>
      </w:r>
      <w:r/>
    </w:p>
    <w:p>
      <w:pPr>
        <w:pStyle w:val="879"/>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867"/>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879"/>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rPr>
          <w:rFonts w:hint="eastAsia" w:ascii="宋体" w:hAnsi="宋体" w:eastAsia="宋体" w:cs="Times New Roman"/>
          <w:color w:val="000000"/>
          <w:sz w:val="24"/>
          <w:szCs w:val="24"/>
          <w:u w:val="none"/>
          <w:lang w:val="en-US" w:eastAsia="zh-CN"/>
        </w:rPr>
      </w:r>
      <w:r/>
    </w:p>
    <w:p>
      <w:pPr>
        <w:pStyle w:val="879"/>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rPr>
          <w:rFonts w:hint="eastAsia" w:ascii="宋体" w:hAnsi="宋体" w:eastAsia="宋体" w:cs="Times New Roman"/>
          <w:color w:val="000000"/>
          <w:sz w:val="24"/>
          <w:szCs w:val="24"/>
          <w:u w:val="none"/>
          <w:lang w:val="en-US" w:eastAsia="zh-CN"/>
        </w:rPr>
      </w:r>
      <w:r/>
    </w:p>
    <w:p>
      <w:pPr>
        <w:pStyle w:val="879"/>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rPr>
          <w:rFonts w:hint="eastAsia" w:ascii="宋体" w:hAnsi="宋体" w:eastAsia="宋体" w:cs="Times New Roman"/>
          <w:color w:val="000000"/>
          <w:sz w:val="24"/>
          <w:szCs w:val="24"/>
          <w:u w:val="none"/>
          <w:lang w:val="en-US" w:eastAsia="zh-CN"/>
        </w:rPr>
      </w:r>
      <w:r/>
    </w:p>
    <w:p>
      <w:pPr>
        <w:pStyle w:val="879"/>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867"/>
        <w:rPr>
          <w:rFonts w:hint="eastAsia"/>
          <w:lang w:val="en-US" w:eastAsia="zh-CN"/>
        </w:rPr>
      </w:pPr>
      <w:r>
        <w:rPr>
          <w:rFonts w:hint="eastAsia"/>
          <w:lang w:val="en-US" w:eastAsia="zh-CN"/>
        </w:rPr>
      </w:r>
      <w:r/>
    </w:p>
    <w:p>
      <w:pPr>
        <w:pStyle w:val="879"/>
        <w:rPr>
          <w:rFonts w:hint="eastAsia"/>
        </w:rPr>
      </w:pPr>
      <w:r>
        <w:rPr>
          <w:rFonts w:hint="eastAsia"/>
        </w:rPr>
      </w:r>
      <w:r/>
    </w:p>
    <w:p>
      <w:pPr>
        <w:pStyle w:val="867"/>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16938519"/>
      <w:r/>
      <w:bookmarkStart w:id="9" w:name="_Toc120614214"/>
      <w:r/>
      <w:bookmarkStart w:id="10" w:name="_Toc513029203"/>
      <w:r/>
      <w:bookmarkStart w:id="11" w:name="_Toc20823275"/>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rPr>
          <w:rFonts w:hint="eastAsia" w:ascii="方正楷体_GBK" w:hAnsi="方正楷体_GBK" w:eastAsia="方正楷体_GBK" w:cs="方正楷体_GBK"/>
          <w:b/>
          <w:bCs/>
          <w:sz w:val="28"/>
          <w:szCs w:val="28"/>
          <w:lang w:val="en-US" w:eastAsia="zh-CN"/>
        </w:rPr>
      </w:r>
      <w:r/>
    </w:p>
    <w:p>
      <w:pPr>
        <w:pStyle w:val="867"/>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 未实质性响应磋商文件的情形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24.3.2 供应商未按照磋商文件要求上传电子响应文件。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24.3.4 供应商不具备磋商文件中规定的资格要求。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24.3.5 供应商的最后报价超过了采购预算或最高限价</w:t>
      </w:r>
      <w:r>
        <w:rPr>
          <w:rFonts w:hint="eastAsia" w:ascii="宋体" w:hAnsi="宋体" w:cs="Times New Roman"/>
          <w:color w:val="000000"/>
          <w:sz w:val="24"/>
          <w:szCs w:val="21"/>
          <w:lang w:val="en-US" w:eastAsia="zh-CN"/>
        </w:rPr>
        <w:t xml:space="preserve">或单价上限</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24.3.8 响应文件含有采购人不能接受的附加条件。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24.3.9 </w:t>
      </w:r>
      <w:r>
        <w:rPr>
          <w:rFonts w:hint="eastAsia" w:ascii="宋体" w:hAnsi="宋体" w:eastAsia="宋体" w:cs="Times New Roman"/>
          <w:color w:val="000000"/>
          <w:sz w:val="24"/>
          <w:lang w:val="en-US" w:eastAsia="zh-CN"/>
        </w:rPr>
        <w:t xml:space="preserve">磋商小组</w:t>
      </w:r>
      <w:r>
        <w:rPr>
          <w:rFonts w:hint="eastAsia" w:ascii="宋体" w:hAnsi="宋体" w:eastAsia="宋体" w:cs="Times New Roman"/>
          <w:color w:val="000000"/>
          <w:sz w:val="24"/>
          <w:lang w:val="zh-CN" w:eastAsia="zh-CN"/>
        </w:rPr>
        <w:t xml:space="preserve">发现</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报价低于采购项目预算50%，或者低于采购项目最高限价45%，或者</w:t>
      </w:r>
      <w:r>
        <w:rPr>
          <w:rFonts w:hint="eastAsia" w:ascii="宋体" w:hAnsi="宋体" w:eastAsia="宋体" w:cs="Times New Roman"/>
          <w:color w:val="000000"/>
          <w:sz w:val="24"/>
          <w:lang w:val="zh-CN"/>
        </w:rPr>
        <w:t xml:space="preserve">认为</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w:t>
      </w:r>
      <w:r>
        <w:rPr>
          <w:rFonts w:hint="eastAsia" w:ascii="宋体" w:hAnsi="宋体" w:eastAsia="宋体" w:cs="Times New Roman"/>
          <w:color w:val="000000"/>
          <w:sz w:val="24"/>
          <w:lang w:val="en-US" w:eastAsia="zh-CN"/>
        </w:rPr>
        <w:t xml:space="preserve">磋商小组</w:t>
      </w:r>
      <w:r>
        <w:rPr>
          <w:rFonts w:hint="eastAsia" w:ascii="宋体" w:hAnsi="宋体" w:eastAsia="宋体" w:cs="Times New Roman"/>
          <w:color w:val="000000"/>
          <w:sz w:val="24"/>
          <w:lang w:val="zh-CN"/>
        </w:rPr>
        <w:t xml:space="preserve">应当将其作为无效</w:t>
      </w:r>
      <w:r>
        <w:rPr>
          <w:rFonts w:hint="eastAsia" w:ascii="宋体" w:hAnsi="宋体" w:eastAsia="宋体" w:cs="Times New Roman"/>
          <w:color w:val="000000"/>
          <w:sz w:val="24"/>
          <w:lang w:val="en-US" w:eastAsia="zh-CN"/>
        </w:rPr>
        <w:t xml:space="preserve">响应</w:t>
      </w:r>
      <w:r>
        <w:rPr>
          <w:rFonts w:hint="eastAsia" w:ascii="宋体" w:hAnsi="宋体" w:eastAsia="宋体" w:cs="Times New Roman"/>
          <w:color w:val="000000"/>
          <w:sz w:val="24"/>
          <w:lang w:val="zh-CN"/>
        </w:rPr>
        <w:t xml:space="preserve">处理。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24.3.11 响应文件未按照磋商文件要求加盖电子公章。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24.3.12 法律法规及本磋商文件规定的其他无效响应的情形。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未实质性响应磋商文件的响应文件按无效响应处理。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t xml:space="preserve">最后报价是供应商响应文件的有效组成部分。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w:t>
      </w:r>
      <w:r>
        <w:rPr>
          <w:rFonts w:hint="eastAsia" w:ascii="宋体" w:hAnsi="宋体" w:cs="Times New Roman"/>
          <w:color w:val="000000"/>
          <w:sz w:val="24"/>
          <w:szCs w:val="21"/>
          <w:lang w:val="en-US" w:eastAsia="zh-CN"/>
        </w:rPr>
        <w:t xml:space="preserve">2</w:t>
      </w:r>
      <w:r>
        <w:rPr>
          <w:rFonts w:hint="eastAsia" w:ascii="宋体" w:hAnsi="宋体" w:eastAsia="宋体" w:cs="Times New Roman"/>
          <w:color w:val="000000"/>
          <w:sz w:val="24"/>
          <w:szCs w:val="21"/>
          <w:lang w:val="en-US" w:eastAsia="zh-CN"/>
        </w:rPr>
        <w:t xml:space="preserve">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7"/>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7"/>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或25.3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情形，</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eastAsia="zh-CN"/>
        </w:rPr>
        <w:t xml:space="preserve">活动失败，</w:t>
      </w:r>
      <w:r>
        <w:rPr>
          <w:rFonts w:hint="eastAsia" w:ascii="宋体" w:hAnsi="宋体" w:eastAsia="宋体" w:cs="Times New Roman"/>
          <w:color w:val="000000"/>
          <w:sz w:val="24"/>
          <w:lang w:val="en-US" w:eastAsia="zh-CN"/>
        </w:rPr>
        <w:t xml:space="preserve">磋商小组应</w:t>
      </w:r>
      <w:r>
        <w:rPr>
          <w:rFonts w:hint="eastAsia" w:ascii="宋体" w:hAnsi="宋体" w:eastAsia="宋体" w:cs="Times New Roman"/>
          <w:b w:val="0"/>
          <w:bCs w:val="0"/>
          <w:color w:val="000000"/>
          <w:sz w:val="24"/>
          <w:szCs w:val="22"/>
          <w:lang w:val="en-US" w:eastAsia="zh-CN" w:bidi="ar"/>
        </w:rPr>
        <w:t xml:space="preserve">对磋商</w:t>
      </w:r>
      <w:r>
        <w:rPr>
          <w:rFonts w:hint="eastAsia" w:ascii="宋体" w:hAnsi="宋体" w:eastAsia="宋体" w:cs="Times New Roman"/>
          <w:b w:val="0"/>
          <w:bCs w:val="0"/>
          <w:color w:val="000000"/>
          <w:sz w:val="24"/>
          <w:szCs w:val="22"/>
          <w:lang w:val="zh-CN" w:eastAsia="zh-CN" w:bidi="ar"/>
        </w:rPr>
        <w:t xml:space="preserve">文件是否存在不合理条款</w:t>
      </w:r>
      <w:r>
        <w:rPr>
          <w:rFonts w:hint="eastAsia" w:ascii="宋体" w:hAnsi="宋体" w:eastAsia="宋体" w:cs="Times New Roman"/>
          <w:b w:val="0"/>
          <w:bCs w:val="0"/>
          <w:color w:val="000000"/>
          <w:sz w:val="24"/>
          <w:szCs w:val="22"/>
          <w:lang w:val="en-US" w:eastAsia="zh-CN" w:bidi="ar"/>
        </w:rPr>
        <w:t xml:space="preserve">进行论证，并在评审报告中写明</w:t>
      </w:r>
      <w:r>
        <w:rPr>
          <w:rFonts w:hint="eastAsia" w:ascii="宋体" w:hAnsi="宋体" w:eastAsia="宋体" w:cs="Times New Roman"/>
          <w:b w:val="0"/>
          <w:bCs w:val="0"/>
          <w:color w:val="000000"/>
          <w:sz w:val="24"/>
          <w:szCs w:val="22"/>
          <w:lang w:val="zh-CN" w:eastAsia="zh-CN" w:bidi="ar"/>
        </w:rPr>
        <w:t xml:space="preserve">论证意见。</w:t>
      </w:r>
      <w:r>
        <w:rPr>
          <w:rFonts w:ascii="宋体" w:hAnsi="宋体" w:eastAsia="宋体" w:cs="Times New Roman"/>
          <w:color w:val="000000"/>
          <w:sz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供应商（含潜在供应商）对采购方式、采购需求、供应商资格条件、评审方法与评审标准、合同文本的询问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color w:val="000000"/>
          <w:sz w:val="24"/>
          <w:lang w:val="zh-CN"/>
        </w:rPr>
        <w:t xml:space="preserve">供应商对</w:t>
      </w:r>
      <w:r>
        <w:rPr>
          <w:rFonts w:hint="eastAsia" w:ascii="宋体" w:hAnsi="宋体" w:eastAsia="宋体" w:cs="Times New Roman"/>
          <w:color w:val="000000"/>
          <w:sz w:val="24"/>
          <w:lang w:val="en-US" w:eastAsia="zh-CN"/>
        </w:rPr>
        <w:t xml:space="preserve">采购过程、采购结果</w:t>
      </w:r>
      <w:r>
        <w:rPr>
          <w:rFonts w:hint="eastAsia" w:ascii="宋体" w:hAnsi="宋体" w:eastAsia="宋体" w:cs="Times New Roman"/>
          <w:color w:val="000000"/>
          <w:sz w:val="24"/>
          <w:lang w:val="zh-CN"/>
        </w:rPr>
        <w:t xml:space="preserve">的询问</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质疑向</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提出，由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负责答复。</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867"/>
        <w:ind w:firstLine="422"/>
        <w:keepLines w:val="0"/>
        <w:keepNext w:val="0"/>
        <w:pageBreakBefore w:val="0"/>
        <w:spacing w:line="240" w:lineRule="auto"/>
        <w:widowControl w:val="off"/>
        <w:rPr>
          <w:rFonts w:hint="eastAsia" w:ascii="宋体" w:hAnsi="宋体" w:eastAsia="宋体" w:cs="Times New Roman"/>
          <w:b/>
          <w:bCs/>
          <w:color w:val="000000"/>
          <w:sz w:val="24"/>
          <w:u w:val="none"/>
          <w:lang w:val="zh-CN" w:eastAsia="zh-CN"/>
        </w:rPr>
      </w:pPr>
      <w:r>
        <w:rPr>
          <w:rFonts w:hint="eastAsia" w:ascii="宋体" w:hAnsi="宋体" w:eastAsia="宋体" w:cs="Times New Roman"/>
          <w:b/>
          <w:bCs/>
          <w:color w:val="000000"/>
          <w:sz w:val="24"/>
          <w:u w:val="none"/>
          <w:lang w:val="zh-CN" w:eastAsia="zh-CN"/>
        </w:rPr>
        <w:t xml:space="preserve">采购人《质疑</w:t>
      </w:r>
      <w:r>
        <w:rPr>
          <w:rFonts w:hint="eastAsia" w:ascii="宋体" w:hAnsi="宋体" w:eastAsia="宋体" w:cs="Times New Roman"/>
          <w:b/>
          <w:bCs/>
          <w:color w:val="000000"/>
          <w:sz w:val="24"/>
          <w:u w:val="none"/>
          <w:lang w:val="en-US" w:eastAsia="zh-CN"/>
        </w:rPr>
        <w:t xml:space="preserve">函</w:t>
      </w:r>
      <w:r>
        <w:rPr>
          <w:rFonts w:hint="eastAsia" w:ascii="宋体" w:hAnsi="宋体" w:eastAsia="宋体" w:cs="Times New Roman"/>
          <w:b/>
          <w:bCs/>
          <w:color w:val="000000"/>
          <w:sz w:val="24"/>
          <w:u w:val="none"/>
          <w:lang w:val="zh-CN" w:eastAsia="zh-CN"/>
        </w:rPr>
        <w:t xml:space="preserve">》接收人及联系方式见采购文件第一章。</w:t>
      </w:r>
      <w:r>
        <w:rPr>
          <w:rFonts w:hint="eastAsia" w:ascii="宋体" w:hAnsi="宋体" w:eastAsia="宋体" w:cs="Times New Roman"/>
          <w:b/>
          <w:bCs/>
          <w:color w:val="000000"/>
          <w:sz w:val="24"/>
          <w:u w:val="none"/>
          <w:lang w:val="zh-CN" w:eastAsia="zh-CN"/>
        </w:rPr>
      </w:r>
      <w:r/>
    </w:p>
    <w:p>
      <w:pPr>
        <w:pStyle w:val="867"/>
        <w:ind w:firstLine="420"/>
        <w:jc w:val="both"/>
        <w:keepLines w:val="0"/>
        <w:keepNext w:val="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b w:val="0"/>
          <w:bCs w:val="0"/>
          <w:color w:val="000000"/>
          <w:sz w:val="24"/>
          <w:lang w:val="en-US" w:eastAsia="zh-CN"/>
        </w:rPr>
      </w:r>
      <w:r/>
    </w:p>
    <w:p>
      <w:pPr>
        <w:pStyle w:val="867"/>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lang w:val="zh-CN" w:eastAsia="zh-CN" w:bidi="ar-SA"/>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1"/>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7"/>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bookmarkEnd w:id="8"/>
      <w:r/>
      <w:bookmarkEnd w:id="9"/>
      <w:r/>
      <w:bookmarkEnd w:id="10"/>
      <w:r/>
      <w:bookmarkEnd w:id="11"/>
      <w:r>
        <w:rPr>
          <w:rFonts w:hint="eastAsia" w:ascii="方正楷体_GBK" w:hAnsi="方正楷体_GBK" w:eastAsia="方正楷体_GBK" w:cs="方正楷体_GBK"/>
          <w:color w:val="000000"/>
          <w:sz w:val="28"/>
          <w:lang w:val="zh-CN" w:eastAsia="zh-CN"/>
        </w:rPr>
        <w:t xml:space="preserve">39.节能环保产品</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43.数据交易说明</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43.1 数据交易标的包括数据产品、数据服务、数据工具。</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en-US" w:eastAsia="zh-CN"/>
        </w:rPr>
      </w:r>
      <w:r/>
    </w:p>
    <w:p>
      <w:pPr>
        <w:pStyle w:val="87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lang w:val="zh-CN" w:eastAsia="zh-CN"/>
        </w:rPr>
      </w:pPr>
      <w:r>
        <w:rPr>
          <w:rFonts w:hint="eastAsia"/>
          <w:lang w:val="zh-CN" w:eastAsia="zh-CN"/>
        </w:rPr>
      </w:r>
      <w:r/>
    </w:p>
    <w:p>
      <w:pPr>
        <w:pStyle w:val="879"/>
        <w:rPr>
          <w:rFonts w:hint="eastAsia"/>
          <w:lang w:val="zh-CN" w:eastAsia="zh-CN"/>
        </w:rPr>
      </w:pPr>
      <w:r>
        <w:rPr>
          <w:rFonts w:hint="eastAsia"/>
          <w:lang w:val="zh-CN" w:eastAsia="zh-CN"/>
        </w:rPr>
      </w:r>
      <w:r/>
    </w:p>
    <w:p>
      <w:pPr>
        <w:pStyle w:val="867"/>
        <w:rPr>
          <w:rFonts w:hint="eastAsia"/>
          <w:lang w:val="zh-CN" w:eastAsia="zh-CN"/>
        </w:rPr>
      </w:pPr>
      <w:r>
        <w:rPr>
          <w:rFonts w:hint="eastAsia"/>
          <w:lang w:val="zh-CN" w:eastAsia="zh-CN"/>
        </w:rPr>
      </w:r>
      <w:r/>
    </w:p>
    <w:p>
      <w:pPr>
        <w:pStyle w:val="879"/>
        <w:rPr>
          <w:rFonts w:hint="eastAsia"/>
          <w:lang w:val="zh-CN" w:eastAsia="zh-CN"/>
        </w:rPr>
      </w:pPr>
      <w:r>
        <w:rPr>
          <w:rFonts w:hint="eastAsia"/>
          <w:lang w:val="zh-CN" w:eastAsia="zh-CN"/>
        </w:rPr>
      </w:r>
      <w:r/>
    </w:p>
    <w:p>
      <w:pPr>
        <w:pStyle w:val="867"/>
        <w:rPr>
          <w:rFonts w:hint="eastAsia"/>
          <w:lang w:val="zh-CN" w:eastAsia="zh-CN"/>
        </w:rPr>
      </w:pPr>
      <w:r>
        <w:rPr>
          <w:rFonts w:hint="eastAsia"/>
          <w:lang w:val="zh-CN" w:eastAsia="zh-CN"/>
        </w:rPr>
      </w:r>
      <w:r/>
    </w:p>
    <w:p>
      <w:pPr>
        <w:pStyle w:val="879"/>
        <w:rPr>
          <w:rFonts w:hint="eastAsia"/>
          <w:lang w:val="zh-CN" w:eastAsia="zh-CN"/>
        </w:rPr>
      </w:pPr>
      <w:r>
        <w:rPr>
          <w:rFonts w:hint="eastAsia"/>
          <w:lang w:val="zh-CN" w:eastAsia="zh-CN"/>
        </w:rPr>
      </w:r>
      <w:r/>
    </w:p>
    <w:p>
      <w:pPr>
        <w:pStyle w:val="867"/>
        <w:rPr>
          <w:rFonts w:hint="eastAsia"/>
          <w:lang w:val="zh-CN" w:eastAsia="zh-CN"/>
        </w:rPr>
      </w:pPr>
      <w:r>
        <w:rPr>
          <w:rFonts w:hint="eastAsia"/>
          <w:lang w:val="zh-CN" w:eastAsia="zh-CN"/>
        </w:rPr>
      </w:r>
      <w:r/>
    </w:p>
    <w:p>
      <w:pPr>
        <w:pStyle w:val="879"/>
        <w:rPr>
          <w:rFonts w:hint="eastAsia"/>
          <w:lang w:val="zh-CN" w:eastAsia="zh-CN"/>
        </w:rPr>
      </w:pPr>
      <w:r>
        <w:rPr>
          <w:rFonts w:hint="eastAsia"/>
          <w:lang w:val="zh-CN" w:eastAsia="zh-CN"/>
        </w:rPr>
      </w:r>
      <w:r>
        <w:rPr>
          <w:rFonts w:hint="eastAsia"/>
          <w:lang w:val="zh-CN" w:eastAsia="zh-CN"/>
        </w:rPr>
      </w:r>
      <w:r/>
    </w:p>
    <w:p>
      <w:pPr>
        <w:pStyle w:val="879"/>
        <w:rPr>
          <w:rFonts w:hint="eastAsia"/>
          <w:lang w:val="zh-CN" w:eastAsia="zh-CN"/>
        </w:rPr>
      </w:pPr>
      <w:r>
        <w:rPr>
          <w:rFonts w:hint="eastAsia"/>
          <w:lang w:val="zh-CN" w:eastAsia="zh-CN"/>
        </w:rPr>
      </w:r>
      <w:r>
        <w:rPr>
          <w:rFonts w:hint="eastAsia"/>
          <w:lang w:val="zh-CN" w:eastAsia="zh-CN"/>
        </w:rPr>
      </w:r>
      <w:r/>
    </w:p>
    <w:p>
      <w:pPr>
        <w:pStyle w:val="879"/>
        <w:rPr>
          <w:rFonts w:hint="eastAsia"/>
          <w:lang w:val="zh-CN" w:eastAsia="zh-CN"/>
        </w:rPr>
      </w:pPr>
      <w:r>
        <w:rPr>
          <w:rFonts w:hint="eastAsia"/>
          <w:lang w:val="zh-CN" w:eastAsia="zh-CN"/>
        </w:rPr>
      </w:r>
      <w:r>
        <w:rPr>
          <w:rFonts w:hint="eastAsia"/>
          <w:lang w:val="zh-CN" w:eastAsia="zh-CN"/>
        </w:rPr>
      </w:r>
      <w:r/>
    </w:p>
    <w:p>
      <w:pPr>
        <w:pStyle w:val="879"/>
        <w:rPr>
          <w:rFonts w:hint="eastAsia"/>
          <w:lang w:val="zh-CN" w:eastAsia="zh-CN"/>
        </w:rPr>
      </w:pPr>
      <w:r>
        <w:rPr>
          <w:rFonts w:hint="eastAsia"/>
          <w:lang w:val="zh-CN" w:eastAsia="zh-CN"/>
        </w:rPr>
      </w:r>
      <w:r>
        <w:rPr>
          <w:rFonts w:hint="eastAsia"/>
          <w:lang w:val="zh-CN" w:eastAsia="zh-CN"/>
        </w:rPr>
      </w:r>
      <w:r/>
    </w:p>
    <w:p>
      <w:pPr>
        <w:pStyle w:val="879"/>
        <w:rPr>
          <w:rFonts w:hint="eastAsia"/>
          <w:lang w:val="zh-CN" w:eastAsia="zh-CN"/>
        </w:rPr>
      </w:pPr>
      <w:r>
        <w:rPr>
          <w:rFonts w:hint="eastAsia"/>
          <w:lang w:val="zh-CN" w:eastAsia="zh-CN"/>
        </w:rPr>
      </w:r>
      <w:r/>
    </w:p>
    <w:p>
      <w:pPr>
        <w:pStyle w:val="867"/>
        <w:rPr>
          <w:rFonts w:hint="eastAsia"/>
          <w:lang w:val="zh-CN" w:eastAsia="zh-CN"/>
        </w:rPr>
      </w:pPr>
      <w:r>
        <w:rPr>
          <w:rFonts w:hint="eastAsia"/>
          <w:lang w:val="zh-CN" w:eastAsia="zh-CN"/>
        </w:rPr>
      </w:r>
      <w:r/>
    </w:p>
    <w:p>
      <w:pPr>
        <w:pStyle w:val="879"/>
        <w:rPr>
          <w:rFonts w:hint="eastAsia"/>
          <w:lang w:val="zh-CN" w:eastAsia="zh-CN"/>
        </w:rPr>
      </w:pPr>
      <w:r>
        <w:rPr>
          <w:rFonts w:hint="eastAsia"/>
          <w:lang w:val="zh-CN" w:eastAsia="zh-CN"/>
        </w:rPr>
      </w:r>
      <w:r/>
    </w:p>
    <w:p>
      <w:pPr>
        <w:pStyle w:val="867"/>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867"/>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5"/>
        <w:ind w:left="0" w:firstLine="0"/>
        <w:keepLines w:val="0"/>
        <w:keepNext w:val="0"/>
        <w:pageBreakBefore w:val="0"/>
        <w:spacing w:line="240" w:lineRule="auto"/>
        <w:widowControl w:val="off"/>
        <w:rPr>
          <w:rFonts w:hint="eastAsia"/>
          <w:lang w:eastAsia="zh-CN"/>
        </w:rPr>
      </w:pPr>
      <w:r>
        <w:rPr>
          <w:rFonts w:hint="eastAsia"/>
          <w:lang w:eastAsia="zh-CN"/>
        </w:rPr>
      </w:r>
      <w:r/>
    </w:p>
    <w:p>
      <w:pPr>
        <w:pStyle w:val="867"/>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7"/>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7"/>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本合同金额为（大写）：____________________圆（_________________元）人民币。</w:t>
      </w:r>
      <w:r>
        <w:rPr>
          <w:rFonts w:ascii="宋体" w:hAnsi="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6.1 本项目乙方无需缴纳</w:t>
      </w:r>
      <w:r>
        <w:rPr>
          <w:rFonts w:hint="eastAsia" w:ascii="宋体" w:hAnsi="宋体" w:eastAsia="宋体" w:cs="Courier New"/>
          <w:color w:val="000000"/>
          <w:sz w:val="24"/>
          <w:szCs w:val="24"/>
        </w:rPr>
        <w:t xml:space="preserve">履约保证金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 合同款项的支付方式及时间</w:t>
      </w:r>
      <w:r>
        <w:rPr>
          <w:rFonts w:hint="eastAsia" w:ascii="宋体" w:hAnsi="宋体" w:eastAsia="宋体" w:cs="Courier New"/>
          <w:sz w:val="24"/>
          <w:szCs w:val="24"/>
          <w:lang w:val="en-US" w:eastAsia="zh-CN"/>
        </w:rPr>
      </w:r>
      <w:r/>
    </w:p>
    <w:p>
      <w:pPr>
        <w:pStyle w:val="909"/>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8.1.1 合同签订且服务团队人员到位后，甲方支付合同总价款的50%作为预付款。</w:t>
      </w:r>
      <w:r>
        <w:rPr>
          <w:rFonts w:hint="eastAsia" w:ascii="宋体" w:hAnsi="宋体" w:eastAsia="宋体" w:cs="Courier New"/>
          <w:sz w:val="24"/>
          <w:szCs w:val="24"/>
          <w:lang w:val="en-US" w:eastAsia="zh-CN"/>
        </w:rPr>
      </w:r>
      <w:r/>
    </w:p>
    <w:p>
      <w:pPr>
        <w:pStyle w:val="909"/>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8.1.2 系统开发完成并验收合格后，甲方支付合同总价款的50%。</w:t>
      </w:r>
      <w:r>
        <w:rPr>
          <w:rFonts w:hint="eastAsia" w:ascii="宋体" w:hAnsi="宋体" w:eastAsia="宋体" w:cs="Courier New"/>
          <w:sz w:val="24"/>
          <w:szCs w:val="24"/>
          <w:lang w:val="en-US" w:eastAsia="zh-CN"/>
        </w:rPr>
      </w:r>
      <w:r/>
    </w:p>
    <w:p>
      <w:pPr>
        <w:pStyle w:val="909"/>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09"/>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8.2 根据《保障中小企业款项支付条例》规定，甲方未按合同约定支付款项的，乙方可以向有关部门投诉。</w:t>
      </w:r>
      <w:r>
        <w:rPr>
          <w:rFonts w:hint="eastAsia" w:ascii="宋体" w:hAnsi="宋体" w:eastAsia="宋体" w:cs="Courier New"/>
          <w:sz w:val="24"/>
          <w:szCs w:val="24"/>
          <w:lang w:val="en-US"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7"/>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867"/>
        <w:keepLines w:val="0"/>
        <w:keepNext w:val="0"/>
        <w:pageBreakBefore w:val="0"/>
        <w:spacing w:before="0" w:after="0" w:line="240"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09"/>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09"/>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67"/>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09"/>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88"/>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End w:id="0"/>
      <w:r/>
      <w:bookmarkEnd w:id="1"/>
      <w:r/>
      <w:bookmarkEnd w:id="2"/>
      <w:r/>
      <w:bookmarkEnd w:id="3"/>
      <w:r/>
      <w:bookmarkEnd w:id="4"/>
      <w:r/>
      <w:bookmarkEnd w:id="5"/>
      <w:r/>
      <w:bookmarkStart w:id="12" w:name="_Toc16938590"/>
      <w:r/>
      <w:bookmarkStart w:id="13" w:name="_Toc20823346"/>
      <w:r/>
      <w:bookmarkStart w:id="14" w:name="_Hlt16619350"/>
      <w:r/>
      <w:bookmarkStart w:id="15" w:name="_Toc120614244"/>
      <w:r/>
      <w:bookmarkStart w:id="16" w:name="_Toc479757211"/>
      <w:r/>
      <w:bookmarkStart w:id="17" w:name="_Toc462564139"/>
      <w:r>
        <w:rPr>
          <w:rFonts w:hint="eastAsia" w:ascii="宋体" w:hAnsi="宋体" w:eastAsia="宋体" w:cs="Courier New"/>
          <w:color w:val="000000"/>
          <w:sz w:val="24"/>
          <w:szCs w:val="24"/>
          <w:highlight w:val="none"/>
          <w:lang w:val="en-US" w:eastAsia="zh-CN" w:bidi="ar-SA"/>
        </w:rPr>
        <w:br w:type="page" w:clear="all"/>
      </w:r>
      <w:bookmarkEnd w:id="12"/>
      <w:r/>
      <w:bookmarkEnd w:id="13"/>
      <w:r/>
      <w:bookmarkEnd w:id="14"/>
      <w:r/>
      <w:bookmarkEnd w:id="15"/>
      <w:r/>
      <w:bookmarkStart w:id="18" w:name="_Toc49090575"/>
      <w:r/>
      <w:bookmarkStart w:id="19" w:name="_Toc26554093"/>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国家关于信息技术应用创新工作的战略部署，以及江苏省、南京市关于推进政务信息系统国产化改造的相关要求，为全面提升网络安全保障能力和信息化服务水平，南京市特种设备安全监督检验研究院现启动南京市特检院门户网站和子站模块改造项目。本次改造将遵循安全可控、技术先进、集约高效的原则，对现有门户网站及子站系统进行全面的国产化适配升级，包括操作系统、数据库及中间件等基础环境的适配改造，确保系统在自主可控技术体系下稳定运行。</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（二）项目建设遵循标准</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1.政策依据</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《国务院关于加强数字政府建设的指导意见》（国发〔2022〕14号）</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《省政府办公厅关于印发江苏省政务“一朵云”建设总体方案的通知》（苏政办发〔2023〕36号）</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《省政府办公厅关于印发江苏省数字政府建设2023年工作要点的通知》（苏政办发〔2023〕18号）</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.技术依据</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《中华人民共和国网络安全法》</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《中华人民共和国数据安全法（草案）》</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《中华人民共和国密码法》</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《网络安全等级保护条例》（总要求/上位文件）</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《云计算中心通信设施标准》（TIA－942）</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《数据项标准编写要求》（GA/T1053-2013）</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《基于云计算的电子政务公共平台顶层设计指南》</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《国家电子政务工程建设项目管理暂行办法》</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《政务信息资源目录编制指南（试行）》</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《网络安全等级保护定级指南》（GB/T22240）</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《网络安全等级保护测试评过程指南》（GB/T28449-2018）</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《网络安全等级保护基本要求》（GB/T22239-2019）</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《网络安全等级保护设计技术要求》(GB/T25070-2019)</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《网络安全等级保护测评要求》(GB/T28448-2019)</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《信息安全技术信息安全风险评估规范》（GB/T20984-2007）</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《信息安全技术个人信息安全规范》（GB/T35273—2020）</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《信息安全技术个人信息去标识化指南》（GB/T37964-2019）</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《信息安全技术大数据服务安全能力要求》（GB/T3527-2017）  </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遵循国家、行业及地方现行的规范和标准。</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84"/>
        <w:tblW w:w="509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89"/>
        <w:gridCol w:w="1642"/>
        <w:gridCol w:w="707"/>
        <w:gridCol w:w="840"/>
        <w:gridCol w:w="1421"/>
        <w:gridCol w:w="1296"/>
        <w:gridCol w:w="756"/>
        <w:gridCol w:w="1449"/>
        <w:gridCol w:w="1142"/>
      </w:tblGrid>
      <w:tr>
        <w:trPr>
          <w:trHeight w:val="470"/>
        </w:trPr>
        <w:tc>
          <w:tcPr>
            <w:tcW w:w="34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序号</w:t>
            </w:r>
            <w:r>
              <w:rPr>
                <w:rFonts w:hint="eastAsia" w:ascii="宋体" w:hAnsi="宋体" w:eastAsia="宋体" w:cs="Times New Roman"/>
                <w:bCs/>
                <w:color w:val="000000"/>
                <w:sz w:val="24"/>
                <w:szCs w:val="24"/>
                <w:lang w:val="en-US" w:eastAsia="zh-CN"/>
              </w:rPr>
            </w:r>
            <w:r/>
          </w:p>
        </w:tc>
        <w:tc>
          <w:tcPr>
            <w:tcW w:w="82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分项名称</w:t>
            </w:r>
            <w:r>
              <w:rPr>
                <w:rFonts w:hint="eastAsia" w:ascii="宋体" w:hAnsi="宋体" w:eastAsia="宋体" w:cs="Times New Roman"/>
                <w:bCs/>
                <w:color w:val="000000"/>
                <w:sz w:val="24"/>
                <w:szCs w:val="24"/>
                <w:lang w:val="en-US" w:eastAsia="zh-CN"/>
              </w:rPr>
            </w:r>
            <w:r/>
          </w:p>
        </w:tc>
        <w:tc>
          <w:tcPr>
            <w:tcW w:w="35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数量</w:t>
            </w:r>
            <w:r>
              <w:rPr>
                <w:rFonts w:hint="eastAsia" w:ascii="宋体" w:hAnsi="宋体" w:eastAsia="宋体" w:cs="Times New Roman"/>
                <w:bCs/>
                <w:color w:val="000000"/>
                <w:sz w:val="24"/>
                <w:szCs w:val="24"/>
                <w:lang w:val="en-US" w:eastAsia="zh-CN"/>
              </w:rPr>
            </w:r>
            <w:r/>
          </w:p>
        </w:tc>
        <w:tc>
          <w:tcPr>
            <w:tcW w:w="42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单位</w:t>
            </w:r>
            <w:r>
              <w:rPr>
                <w:rFonts w:hint="eastAsia" w:ascii="宋体" w:hAnsi="宋体" w:eastAsia="宋体" w:cs="Times New Roman"/>
                <w:bCs/>
                <w:color w:val="000000"/>
                <w:sz w:val="24"/>
                <w:szCs w:val="24"/>
                <w:lang w:val="en-US" w:eastAsia="zh-CN"/>
              </w:rPr>
            </w:r>
            <w:r/>
          </w:p>
        </w:tc>
        <w:tc>
          <w:tcPr>
            <w:tcW w:w="71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产品类型</w:t>
            </w:r>
            <w:r>
              <w:rPr>
                <w:rFonts w:hint="eastAsia" w:ascii="宋体" w:hAnsi="宋体" w:eastAsia="宋体" w:cs="Times New Roman"/>
                <w:bCs/>
                <w:color w:val="000000"/>
                <w:sz w:val="24"/>
                <w:szCs w:val="24"/>
                <w:lang w:val="en-US" w:eastAsia="zh-CN"/>
              </w:rPr>
            </w:r>
            <w:r/>
          </w:p>
        </w:tc>
        <w:tc>
          <w:tcPr>
            <w:tcW w:w="65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所属行业</w:t>
            </w:r>
            <w:r>
              <w:rPr>
                <w:rFonts w:hint="eastAsia" w:ascii="宋体" w:hAnsi="宋体" w:eastAsia="宋体" w:cs="Times New Roman"/>
                <w:bCs/>
                <w:color w:val="000000"/>
                <w:sz w:val="24"/>
                <w:szCs w:val="24"/>
                <w:lang w:val="en-US" w:eastAsia="zh-CN"/>
              </w:rPr>
            </w:r>
            <w:r/>
          </w:p>
        </w:tc>
        <w:tc>
          <w:tcPr>
            <w:tcW w:w="380"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val="en-US" w:eastAsia="zh-CN"/>
              </w:rPr>
            </w:r>
            <w:r/>
          </w:p>
        </w:tc>
        <w:tc>
          <w:tcPr>
            <w:tcW w:w="72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数据交易类型</w:t>
            </w:r>
            <w:r>
              <w:rPr>
                <w:rFonts w:hint="eastAsia" w:ascii="宋体" w:hAnsi="宋体" w:eastAsia="宋体" w:cs="Times New Roman"/>
                <w:bCs/>
                <w:color w:val="000000"/>
                <w:sz w:val="24"/>
                <w:szCs w:val="24"/>
                <w:lang w:val="en-US" w:eastAsia="zh-CN"/>
              </w:rPr>
            </w:r>
            <w:r/>
          </w:p>
        </w:tc>
        <w:tc>
          <w:tcPr>
            <w:tcW w:w="574"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备注</w:t>
            </w:r>
            <w:r>
              <w:rPr>
                <w:rFonts w:ascii="宋体" w:hAnsi="宋体" w:eastAsia="宋体" w:cs="Times New Roman"/>
                <w:bCs/>
                <w:color w:val="000000"/>
                <w:sz w:val="24"/>
                <w:szCs w:val="24"/>
                <w:lang w:val="en-US" w:eastAsia="zh-CN"/>
              </w:rPr>
            </w:r>
            <w:r/>
          </w:p>
        </w:tc>
      </w:tr>
      <w:tr>
        <w:trPr>
          <w:trHeight w:val="667"/>
        </w:trPr>
        <w:tc>
          <w:tcPr>
            <w:tcW w:w="34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825" w:type="dxa"/>
            <w:vAlign w:val="center"/>
            <w:textDirection w:val="lrTb"/>
            <w:noWrap w:val="false"/>
          </w:tcPr>
          <w:p>
            <w:pPr>
              <w:pStyle w:val="867"/>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门户网站和子站模块改造</w:t>
            </w:r>
            <w:r>
              <w:rPr>
                <w:rFonts w:hint="eastAsia" w:ascii="宋体" w:hAnsi="宋体" w:eastAsia="宋体" w:cs="宋体"/>
                <w:bCs/>
                <w:color w:val="000000"/>
                <w:sz w:val="24"/>
                <w:szCs w:val="24"/>
                <w:lang w:val="en-US" w:eastAsia="zh-CN"/>
              </w:rPr>
            </w:r>
            <w:r/>
          </w:p>
        </w:tc>
        <w:tc>
          <w:tcPr>
            <w:tcW w:w="35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42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71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主要产品</w:t>
            </w:r>
            <w:r>
              <w:rPr>
                <w:rFonts w:hint="eastAsia" w:ascii="宋体" w:hAnsi="宋体" w:eastAsia="宋体" w:cs="宋体"/>
                <w:bCs/>
                <w:color w:val="000000"/>
                <w:sz w:val="24"/>
                <w:szCs w:val="24"/>
                <w:lang w:val="en-US" w:eastAsia="zh-CN"/>
              </w:rPr>
            </w:r>
            <w:r/>
          </w:p>
        </w:tc>
        <w:tc>
          <w:tcPr>
            <w:tcW w:w="65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380"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lang w:val="en-US" w:eastAsia="zh-CN"/>
              </w:rPr>
            </w:r>
            <w:r/>
          </w:p>
        </w:tc>
        <w:tc>
          <w:tcPr>
            <w:tcW w:w="72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c>
          <w:tcPr>
            <w:tcW w:w="57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r>
            <w:r/>
          </w:p>
        </w:tc>
      </w:tr>
    </w:tbl>
    <w:p>
      <w:pPr>
        <w:pStyle w:val="86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bookmarkStart w:id="20" w:name="_Toc120614281"/>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当前南京市特种设备安全监督检验研究院门户网站及其后端支撑系统开展国产化适配改造工作，包括对现有应用系统开展国产化数据库、国产化中间件、国产化浏览器、国产化服务器、国产化操作系统等适配开发，保障南京市特种设备安全监督检验研究院门户网站在国产化软硬件设备中高效稳定运行。</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.网站改造</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供应商需</w:t>
      </w:r>
      <w:r>
        <w:rPr>
          <w:rFonts w:hint="eastAsia" w:ascii="宋体" w:hAnsi="宋体" w:eastAsia="宋体" w:cs="宋体"/>
          <w:color w:val="000000"/>
          <w:sz w:val="24"/>
          <w:szCs w:val="24"/>
          <w:lang w:val="en-US" w:eastAsia="zh-CN"/>
        </w:rPr>
        <w:t xml:space="preserve">完成</w:t>
      </w:r>
      <w:r>
        <w:rPr>
          <w:rFonts w:hint="eastAsia" w:ascii="宋体" w:hAnsi="宋体" w:eastAsia="宋体" w:cs="宋体"/>
          <w:color w:val="000000"/>
          <w:sz w:val="24"/>
          <w:szCs w:val="24"/>
        </w:rPr>
        <w:t xml:space="preserve">网站改造</w:t>
      </w:r>
      <w:r>
        <w:rPr>
          <w:rFonts w:hint="eastAsia" w:ascii="宋体" w:hAnsi="宋体" w:eastAsia="宋体" w:cs="宋体"/>
          <w:color w:val="000000"/>
          <w:sz w:val="24"/>
          <w:szCs w:val="24"/>
          <w:lang w:val="en-US" w:eastAsia="zh-CN"/>
        </w:rPr>
        <w:t xml:space="preserve">工作</w:t>
      </w:r>
      <w:r>
        <w:rPr>
          <w:rFonts w:hint="eastAsia" w:ascii="宋体" w:hAnsi="宋体" w:eastAsia="宋体" w:cs="宋体"/>
          <w:color w:val="000000"/>
          <w:sz w:val="24"/>
          <w:szCs w:val="24"/>
        </w:rPr>
        <w:t xml:space="preserve">，包括对国产化环境软硬件运行环境适配改造，主要包括国产服务器及操作系统适配改造、国产数据库适配改造、国产中间件适配改造、国产浏览器适配改造等。</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2.网站迁移</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供应商需</w:t>
      </w:r>
      <w:r>
        <w:rPr>
          <w:rFonts w:hint="eastAsia" w:ascii="宋体" w:hAnsi="宋体" w:eastAsia="宋体" w:cs="宋体"/>
          <w:color w:val="000000"/>
          <w:sz w:val="24"/>
          <w:szCs w:val="24"/>
          <w:lang w:val="en-US" w:eastAsia="zh-CN"/>
        </w:rPr>
        <w:t xml:space="preserve">完成</w:t>
      </w:r>
      <w:r>
        <w:rPr>
          <w:rFonts w:hint="eastAsia" w:ascii="宋体" w:hAnsi="宋体" w:eastAsia="宋体" w:cs="宋体"/>
          <w:color w:val="000000"/>
          <w:sz w:val="24"/>
          <w:szCs w:val="24"/>
        </w:rPr>
        <w:t xml:space="preserve">网站迁移</w:t>
      </w:r>
      <w:r>
        <w:rPr>
          <w:rFonts w:hint="eastAsia" w:ascii="宋体" w:hAnsi="宋体" w:eastAsia="宋体" w:cs="宋体"/>
          <w:color w:val="000000"/>
          <w:sz w:val="24"/>
          <w:szCs w:val="24"/>
          <w:lang w:val="en-US" w:eastAsia="zh-CN"/>
        </w:rPr>
        <w:t xml:space="preserve">工作</w:t>
      </w:r>
      <w:r>
        <w:rPr>
          <w:rFonts w:hint="eastAsia" w:ascii="宋体" w:hAnsi="宋体" w:eastAsia="宋体" w:cs="宋体"/>
          <w:color w:val="000000"/>
          <w:sz w:val="24"/>
          <w:szCs w:val="24"/>
        </w:rPr>
        <w:t xml:space="preserve">，包括网站栏内容迁移、网站功能迁移以及网站数据迁移等工作，确保改造后的特检院官网能在国产化环境下稳定、高效、安全运行。</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7"/>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报价应包含与本次采购项目有关的所有费用。包含但不限于人员、设备、安装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调试、验收、</w:t>
      </w:r>
      <w:r>
        <w:rPr>
          <w:rFonts w:hint="eastAsia" w:ascii="宋体" w:hAnsi="宋体" w:eastAsia="宋体" w:cs="宋体"/>
          <w:color w:val="000000"/>
          <w:sz w:val="24"/>
          <w:szCs w:val="24"/>
          <w:lang w:eastAsia="zh-CN"/>
        </w:rPr>
        <w:t xml:space="preserve">配套</w:t>
      </w:r>
      <w:r>
        <w:rPr>
          <w:rFonts w:hint="eastAsia" w:ascii="宋体" w:hAnsi="宋体" w:eastAsia="宋体" w:cs="宋体"/>
          <w:color w:val="000000"/>
          <w:sz w:val="24"/>
          <w:szCs w:val="24"/>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供应商的任何错漏、优惠、竞争性报价不得作为减轻责任、减少服务、增加收费、降低服务质量的理由。</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供应商报价除包含</w:t>
      </w:r>
      <w:r>
        <w:rPr>
          <w:rFonts w:hint="eastAsia" w:ascii="宋体" w:hAnsi="宋体" w:eastAsia="宋体" w:cs="宋体"/>
          <w:color w:val="000000"/>
          <w:sz w:val="24"/>
          <w:szCs w:val="24"/>
          <w:lang w:val="en-US" w:eastAsia="zh-CN"/>
        </w:rPr>
        <w:t xml:space="preserve">磋商文件</w:t>
      </w:r>
      <w:r>
        <w:rPr>
          <w:rFonts w:hint="eastAsia" w:ascii="宋体" w:hAnsi="宋体" w:eastAsia="宋体" w:cs="宋体"/>
          <w:color w:val="000000"/>
          <w:sz w:val="24"/>
          <w:szCs w:val="24"/>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ascii="宋体" w:hAnsi="宋体" w:eastAsia="宋体" w:cs="宋体"/>
          <w:color w:val="000000"/>
          <w:sz w:val="24"/>
          <w:szCs w:val="24"/>
          <w:lang w:val="en-US" w:eastAsia="zh-CN"/>
        </w:rPr>
        <w:t xml:space="preserve">（1）</w:t>
      </w:r>
      <w:r>
        <w:rPr>
          <w:rFonts w:hint="eastAsia" w:ascii="宋体" w:hAnsi="宋体" w:eastAsia="宋体" w:cs="宋体"/>
          <w:bCs/>
          <w:color w:val="000000"/>
          <w:sz w:val="24"/>
          <w:szCs w:val="24"/>
          <w:highlight w:val="none"/>
          <w:lang w:val="en-US" w:eastAsia="zh-CN"/>
        </w:rPr>
        <w:t xml:space="preserve">验收要求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eastAsia="宋体" w:cs="Times New Roman"/>
          <w:color w:val="000000"/>
          <w:sz w:val="24"/>
          <w:szCs w:val="24"/>
          <w:lang w:val="en-US" w:eastAsia="zh-CN" w:bidi="ar"/>
        </w:rPr>
        <w:t xml:space="preserve">形成验收文件作</w:t>
      </w:r>
      <w:r>
        <w:rPr>
          <w:rFonts w:hint="eastAsia" w:ascii="宋体" w:hAnsi="宋体" w:eastAsia="宋体" w:cs="Times New Roman"/>
          <w:bCs w:val="0"/>
          <w:color w:val="000000"/>
          <w:sz w:val="24"/>
          <w:szCs w:val="24"/>
          <w:highlight w:val="none"/>
          <w:lang w:val="en-US" w:eastAsia="zh-CN"/>
        </w:rPr>
        <w:t xml:space="preserve">为验收依据。验收测试合格后，双方签署验收协议，系统试运行。</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③</w:t>
      </w:r>
      <w:r>
        <w:rPr>
          <w:rFonts w:hint="eastAsia" w:ascii="宋体" w:hAnsi="宋体" w:eastAsia="宋体" w:cs="Times New Roman"/>
          <w:bCs w:val="0"/>
          <w:color w:val="000000"/>
          <w:sz w:val="24"/>
          <w:szCs w:val="24"/>
          <w:highlight w:val="none"/>
          <w:lang w:val="en-US" w:eastAsia="zh-CN"/>
        </w:rPr>
        <w:t xml:space="preserve">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（2）维保要求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本项目不涉及维保服务要求。</w:t>
      </w:r>
      <w:r>
        <w:rPr>
          <w:rFonts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（3）人员要求</w:t>
      </w:r>
      <w:r>
        <w:rPr>
          <w:rFonts w:hint="eastAsia" w:ascii="宋体" w:hAnsi="宋体" w:eastAsia="宋体" w:cs="宋体"/>
          <w:bCs/>
          <w:color w:val="000000"/>
          <w:sz w:val="24"/>
          <w:szCs w:val="24"/>
          <w:highlight w:val="none"/>
          <w:lang w:val="en-US" w:eastAsia="zh-CN"/>
        </w:rPr>
      </w:r>
      <w:r/>
    </w:p>
    <w:p>
      <w:pPr>
        <w:pStyle w:val="867"/>
        <w:ind w:firstLine="480"/>
        <w:spacing w:line="264" w:lineRule="auto"/>
        <w:rPr>
          <w:rFonts w:hint="eastAsia" w:ascii="宋体" w:hAnsi="宋体"/>
          <w:sz w:val="24"/>
          <w:szCs w:val="24"/>
        </w:rPr>
      </w:pPr>
      <w:r>
        <w:rPr>
          <w:rFonts w:hint="eastAsia" w:ascii="宋体" w:hAnsi="宋体"/>
          <w:sz w:val="24"/>
          <w:szCs w:val="24"/>
        </w:rPr>
        <w:t xml:space="preserve">①项目经理：1人，项目开发期间须驻场服务，不得兼任其他岗位。 </w:t>
      </w:r>
      <w:r>
        <w:rPr>
          <w:rFonts w:hint="eastAsia" w:ascii="宋体" w:hAnsi="宋体"/>
          <w:sz w:val="24"/>
          <w:szCs w:val="24"/>
        </w:rPr>
      </w:r>
      <w:r/>
    </w:p>
    <w:p>
      <w:pPr>
        <w:pStyle w:val="867"/>
        <w:ind w:firstLine="480"/>
        <w:spacing w:line="264" w:lineRule="auto"/>
        <w:rPr>
          <w:rFonts w:hint="eastAsia" w:ascii="宋体" w:hAnsi="宋体"/>
          <w:color w:val="000000" w:themeColor="text1"/>
          <w:sz w:val="24"/>
          <w:szCs w:val="24"/>
        </w:rPr>
      </w:pPr>
      <w:r>
        <w:rPr>
          <w:rFonts w:hint="eastAsia" w:ascii="宋体" w:hAnsi="宋体"/>
          <w:sz w:val="24"/>
          <w:szCs w:val="24"/>
        </w:rPr>
        <w:t xml:space="preserve">②技术</w:t>
      </w:r>
      <w:r>
        <w:rPr>
          <w:rFonts w:hint="eastAsia" w:ascii="宋体" w:hAnsi="宋体"/>
          <w:color w:val="000000" w:themeColor="text1"/>
          <w:sz w:val="24"/>
          <w:szCs w:val="24"/>
        </w:rPr>
        <w:t xml:space="preserve">负责人1人，项目开发期间须驻场服务，不得兼任其他岗位。  </w:t>
      </w:r>
      <w:r>
        <w:rPr>
          <w:color w:val="000000" w:themeColor="text1"/>
        </w:rPr>
      </w:r>
      <w:r/>
    </w:p>
    <w:p>
      <w:pPr>
        <w:pStyle w:val="867"/>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③开发实施人员：不少于</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人，项目开发期间须提供不低于</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人驻场服务。 </w:t>
      </w:r>
      <w:r>
        <w:rPr>
          <w:color w:val="000000" w:themeColor="text1"/>
        </w:rPr>
      </w:r>
      <w:r/>
    </w:p>
    <w:p>
      <w:pPr>
        <w:pStyle w:val="867"/>
        <w:ind w:firstLine="480"/>
        <w:keepLines w:val="0"/>
        <w:keepNext w:val="0"/>
        <w:pageBreakBefore w:val="0"/>
        <w:spacing w:line="264" w:lineRule="auto"/>
        <w:widowControl w:val="off"/>
        <w:rPr>
          <w:rFonts w:hint="eastAsia" w:ascii="宋体" w:hAnsi="宋体" w:eastAsia="宋体" w:cs="Times New Roman"/>
          <w:bCs w:val="0"/>
          <w:color w:val="000000" w:themeColor="text1"/>
          <w:sz w:val="24"/>
          <w:szCs w:val="24"/>
          <w:highlight w:val="none"/>
        </w:rPr>
      </w:pPr>
      <w:r>
        <w:rPr>
          <w:rFonts w:hint="eastAsia" w:ascii="宋体" w:hAnsi="宋体" w:eastAsia="宋体" w:cs="Times New Roman"/>
          <w:color w:val="000000" w:themeColor="text1"/>
          <w:sz w:val="24"/>
          <w:szCs w:val="24"/>
          <w:lang w:val="en-US" w:eastAsia="zh-CN"/>
        </w:rPr>
        <w:t xml:space="preserve">④项目组所有人员必须为供应商正式工作人员，不得兼任其他项目工作，未经采购人同意，人员不得更换。 </w:t>
      </w:r>
      <w:r>
        <w:rPr>
          <w:color w:val="000000" w:themeColor="text1"/>
        </w:rPr>
      </w:r>
      <w:r/>
    </w:p>
    <w:p>
      <w:pPr>
        <w:pStyle w:val="867"/>
        <w:ind w:firstLine="480"/>
        <w:keepLines w:val="0"/>
        <w:keepNext w:val="0"/>
        <w:pageBreakBefore w:val="0"/>
        <w:spacing w:line="264"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（4）知识产权及保密要求</w:t>
      </w:r>
      <w:r>
        <w:rPr>
          <w:color w:val="000000" w:themeColor="text1"/>
        </w:rPr>
      </w:r>
      <w:r/>
    </w:p>
    <w:p>
      <w:pPr>
        <w:pStyle w:val="867"/>
        <w:ind w:firstLine="480"/>
        <w:keepLines w:val="0"/>
        <w:keepNext w:val="0"/>
        <w:pageBreakBefore w:val="0"/>
        <w:spacing w:line="264"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lang w:val="en-US" w:eastAsia="zh-CN"/>
        </w:rPr>
        <w:t xml:space="preserve">①采购人拥有本系统包括永久使用权和修改权在内的一切权利；拥有本系统产生的所有数据的所有权。供应商应当在验收后10日内，将本项目产生的定制软件源代码交付采购人。</w:t>
      </w:r>
      <w:r>
        <w:rPr>
          <w:color w:val="000000" w:themeColor="text1"/>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themeColor="text1"/>
          <w:sz w:val="24"/>
          <w:szCs w:val="24"/>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w:t>
      </w:r>
      <w:r>
        <w:rPr>
          <w:rFonts w:hint="eastAsia" w:ascii="宋体" w:hAnsi="宋体" w:eastAsia="宋体" w:cs="Times New Roman"/>
          <w:color w:val="000000"/>
          <w:sz w:val="24"/>
          <w:szCs w:val="24"/>
          <w:lang w:val="en-US" w:eastAsia="zh-CN"/>
        </w:rPr>
        <w:t xml:space="preserve">（包括但不限于赔偿金、律师费等）。</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③供应商须按照与采购人签订的《信息安全保密承诺书》的约定严格履行各项保密义务。</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④采购人与供应商都拥有本项目定制开发部分的知识产权。交付项应包括但不限于如下内容：</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满足采购人需求的、完整的、可最终良好运行的系统。</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提供项目的最终版本部署包及产品永久授权。</w:t>
      </w:r>
      <w:r>
        <w:rPr>
          <w:rFonts w:hint="eastAsia" w:ascii="宋体" w:hAnsi="宋体" w:eastAsia="宋体" w:cs="Times New Roman"/>
          <w:color w:val="000000"/>
          <w:sz w:val="24"/>
          <w:szCs w:val="24"/>
          <w:lang w:val="en-US" w:eastAsia="zh-CN"/>
        </w:rPr>
      </w:r>
      <w:r/>
    </w:p>
    <w:p>
      <w:pPr>
        <w:pStyle w:val="867"/>
        <w:ind w:firstLine="480"/>
        <w:spacing w:line="26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（5）网络安全和数据安全要求，外包网络安全管理要求</w:t>
      </w:r>
      <w:r>
        <w:rPr>
          <w:rFonts w:hint="eastAsia" w:ascii="宋体" w:hAnsi="宋体" w:eastAsia="宋体" w:cs="Times New Roman"/>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符合网络安全和密码应用要求，符合国家安全可靠应用政策规定。</w:t>
      </w:r>
      <w:r>
        <w:rPr>
          <w:rFonts w:hint="eastAsia" w:ascii="宋体" w:hAnsi="宋体" w:eastAsia="宋体" w:cs="宋体"/>
          <w:bCs/>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00"/>
          <w:sz w:val="24"/>
          <w:szCs w:val="24"/>
          <w:lang w:val="en-US" w:eastAsia="zh-CN"/>
        </w:rPr>
        <w:t xml:space="preserve">365</w:t>
      </w:r>
      <w:r>
        <w:rPr>
          <w:rFonts w:ascii="宋体" w:hAnsi="宋体" w:eastAsia="宋体" w:cs="宋体"/>
          <w:color w:val="000000"/>
          <w:sz w:val="24"/>
          <w:szCs w:val="24"/>
        </w:rPr>
        <w:t xml:space="preserve">天</w:t>
      </w:r>
      <w:r>
        <w:rPr>
          <w:rFonts w:ascii="宋体" w:hAnsi="宋体" w:eastAsia="宋体" w:cs="宋体"/>
          <w:color w:val="000000"/>
          <w:sz w:val="24"/>
          <w:szCs w:val="24"/>
        </w:rPr>
        <w:t xml:space="preserve">内</w:t>
      </w:r>
      <w:r>
        <w:rPr>
          <w:rFonts w:hint="eastAsia" w:ascii="宋体" w:hAnsi="宋体" w:eastAsia="宋体" w:cs="宋体"/>
          <w:color w:val="000000"/>
          <w:sz w:val="24"/>
          <w:szCs w:val="24"/>
          <w:lang w:eastAsia="zh-CN"/>
        </w:rPr>
        <w:t xml:space="preserve">完成系统开发</w:t>
      </w:r>
      <w:r>
        <w:rPr>
          <w:rFonts w:hint="eastAsia" w:ascii="宋体" w:hAnsi="宋体" w:eastAsia="宋体" w:cs="宋体"/>
          <w:color w:val="000000"/>
          <w:sz w:val="24"/>
          <w:szCs w:val="24"/>
          <w:lang w:val="en-US" w:eastAsia="zh-CN"/>
        </w:rPr>
        <w:t xml:space="preserve">及验收</w:t>
      </w:r>
      <w:r>
        <w:rPr>
          <w:rFonts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1"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21"/>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879"/>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r>
      <w:r/>
    </w:p>
    <w:p>
      <w:pPr>
        <w:pStyle w:val="867"/>
        <w:rPr>
          <w:rFonts w:hint="eastAsia"/>
          <w:lang w:val="en-US" w:eastAsia="zh-CN"/>
        </w:rPr>
      </w:pPr>
      <w:r>
        <w:rPr>
          <w:rFonts w:hint="eastAsia"/>
          <w:lang w:val="en-US" w:eastAsia="zh-CN"/>
        </w:rPr>
      </w:r>
      <w:r/>
    </w:p>
    <w:p>
      <w:pPr>
        <w:pStyle w:val="988"/>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lang w:val="en-US" w:eastAsia="zh-CN" w:bidi="ar-SA"/>
        </w:rPr>
      </w:r>
      <w:r/>
    </w:p>
    <w:p>
      <w:pPr>
        <w:pStyle w:val="867"/>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采</w:t>
      </w:r>
      <w:r>
        <w:rPr>
          <w:rFonts w:hint="eastAsia" w:ascii="宋体" w:hAnsi="宋体" w:eastAsia="宋体" w:cs="宋体"/>
          <w:color w:val="000000"/>
          <w:sz w:val="24"/>
          <w:szCs w:val="24"/>
          <w:lang w:eastAsia="zh-CN"/>
        </w:rPr>
        <w:t xml:space="preserve">用</w:t>
      </w:r>
      <w:r>
        <w:rPr>
          <w:rFonts w:hint="eastAsia" w:ascii="宋体" w:hAnsi="宋体" w:eastAsia="宋体" w:cs="宋体"/>
          <w:color w:val="000000"/>
          <w:sz w:val="24"/>
          <w:szCs w:val="24"/>
        </w:rPr>
        <w:t xml:space="preserve">综合评分法，对满足磋商文件全部实质性要求的响应文件按评审因素的量化指标评审总分对供应商进行排序。</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经磋商确定最终采购需求和提交最后报价的供应商后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磋商小组</w:t>
      </w:r>
      <w:r>
        <w:rPr>
          <w:rFonts w:hint="eastAsia" w:ascii="宋体" w:hAnsi="宋体" w:eastAsia="宋体" w:cs="宋体"/>
          <w:color w:val="000000"/>
          <w:sz w:val="24"/>
          <w:szCs w:val="24"/>
          <w:lang w:eastAsia="zh-CN"/>
        </w:rPr>
        <w:t xml:space="preserve">成员独立</w:t>
      </w:r>
      <w:r>
        <w:rPr>
          <w:rFonts w:hint="eastAsia" w:ascii="宋体" w:hAnsi="宋体" w:eastAsia="宋体" w:cs="宋体"/>
          <w:color w:val="000000"/>
          <w:sz w:val="24"/>
          <w:szCs w:val="24"/>
        </w:rPr>
        <w:t xml:space="preserve">对提交最后报价的供应商的响应文件和最后报价进行</w:t>
      </w:r>
      <w:r>
        <w:rPr>
          <w:rFonts w:hint="eastAsia" w:ascii="宋体" w:hAnsi="宋体" w:eastAsia="宋体" w:cs="宋体"/>
          <w:color w:val="000000"/>
          <w:sz w:val="24"/>
          <w:szCs w:val="24"/>
          <w:lang w:eastAsia="zh-CN"/>
        </w:rPr>
        <w:t xml:space="preserve">综合</w:t>
      </w:r>
      <w:r>
        <w:rPr>
          <w:rFonts w:hint="eastAsia" w:ascii="宋体" w:hAnsi="宋体" w:eastAsia="宋体" w:cs="宋体"/>
          <w:color w:val="000000"/>
          <w:sz w:val="24"/>
          <w:szCs w:val="24"/>
        </w:rPr>
        <w:t xml:space="preserve">评分。</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磋商小组按照评审</w:t>
      </w:r>
      <w:r>
        <w:rPr>
          <w:rFonts w:hint="eastAsia" w:ascii="宋体" w:hAnsi="宋体" w:cs="宋体"/>
          <w:color w:val="000000"/>
          <w:sz w:val="24"/>
          <w:szCs w:val="24"/>
          <w:lang w:val="en-US" w:eastAsia="zh-CN"/>
        </w:rPr>
        <w:t xml:space="preserve">总</w:t>
      </w:r>
      <w:r>
        <w:rPr>
          <w:rFonts w:hint="eastAsia" w:ascii="宋体" w:hAnsi="宋体" w:eastAsia="宋体" w:cs="宋体"/>
          <w:color w:val="000000"/>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三、评审标准</w:t>
      </w:r>
      <w:r>
        <w:rPr>
          <w:rFonts w:hint="eastAsia" w:ascii="宋体" w:hAnsi="宋体" w:eastAsia="宋体" w:cs="宋体"/>
          <w:b/>
          <w:bCs/>
          <w:color w:val="000000"/>
          <w:spacing w:val="-3"/>
          <w:sz w:val="24"/>
          <w:szCs w:val="24"/>
          <w:lang w:val="en-US" w:eastAsia="zh-CN"/>
        </w:rPr>
        <w:t xml:space="preserve">5.履约能力</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Times New Roman"/>
          <w:b w:val="0"/>
          <w:bCs w:val="0"/>
          <w:color w:val="000000"/>
          <w:sz w:val="24"/>
          <w:szCs w:val="24"/>
          <w:highlight w:val="none"/>
          <w:u w:val="none"/>
          <w:lang w:val="zh-CN" w:eastAsia="zh-CN"/>
        </w:rPr>
        <w:t xml:space="preserve">%</w:t>
      </w:r>
      <w:r>
        <w:rPr>
          <w:rFonts w:hint="eastAsia" w:ascii="宋体" w:hAnsi="宋体" w:eastAsia="宋体" w:cs="宋体"/>
          <w:color w:val="000000"/>
          <w:sz w:val="24"/>
          <w:szCs w:val="24"/>
        </w:rPr>
        <w:t xml:space="preserve">的扣除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Times New Roman"/>
          <w:color w:val="000000"/>
          <w:sz w:val="24"/>
          <w:szCs w:val="24"/>
          <w:highlight w:val="yellow"/>
          <w:lang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984"/>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2" w:line="264" w:lineRule="auto"/>
              <w:widowControl w:val="off"/>
              <w:rPr>
                <w:rFonts w:ascii="宋体" w:hAnsi="宋体" w:eastAsia="宋体" w:cs="宋体"/>
                <w:color w:val="000000"/>
              </w:rPr>
            </w:pPr>
            <w:r>
              <w:rPr>
                <w:rFonts w:hint="eastAsia" w:ascii="宋体" w:hAnsi="宋体" w:eastAsia="宋体" w:cs="宋体"/>
                <w:b/>
                <w:bCs/>
                <w:color w:val="000000"/>
                <w:spacing w:val="-3"/>
                <w:lang w:val="en-US" w:eastAsia="zh-CN"/>
              </w:rPr>
              <w:t xml:space="preserve">1.</w:t>
            </w:r>
            <w:r>
              <w:rPr>
                <w:rFonts w:ascii="宋体" w:hAnsi="宋体" w:eastAsia="宋体" w:cs="宋体"/>
                <w:b/>
                <w:bCs/>
                <w:color w:val="000000"/>
                <w:spacing w:val="-3"/>
              </w:rPr>
              <w:t xml:space="preserve">价</w:t>
            </w:r>
            <w:r>
              <w:rPr>
                <w:rFonts w:ascii="宋体" w:hAnsi="宋体" w:eastAsia="宋体" w:cs="宋体"/>
                <w:b/>
                <w:bCs/>
                <w:color w:val="000000"/>
                <w:spacing w:val="-2"/>
              </w:rPr>
              <w:t xml:space="preserve">格</w:t>
            </w:r>
            <w:r>
              <w:rPr>
                <w:rFonts w:ascii="宋体" w:hAnsi="宋体" w:eastAsia="宋体" w:cs="宋体"/>
                <w:color w:val="000000"/>
              </w:rPr>
            </w:r>
            <w:r/>
          </w:p>
        </w:tc>
      </w:tr>
      <w:tr>
        <w:trPr>
          <w:trHeight w:val="90"/>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rPr>
            </w:pPr>
            <w:r>
              <w:rPr>
                <w:rFonts w:ascii="宋体" w:hAnsi="宋体" w:eastAsia="宋体" w:cs="宋体"/>
                <w:color w:val="000000"/>
                <w:spacing w:val="-6"/>
              </w:rPr>
              <w:t xml:space="preserve">1</w:t>
            </w:r>
            <w:r>
              <w:rPr>
                <w:rFonts w:ascii="宋体" w:hAnsi="宋体" w:eastAsia="宋体" w:cs="宋体"/>
                <w:color w:val="000000"/>
                <w:spacing w:val="-5"/>
              </w:rPr>
              <w:t xml:space="preserve">.1</w:t>
            </w:r>
            <w:r>
              <w:rPr>
                <w:rFonts w:ascii="宋体" w:hAnsi="宋体" w:eastAsia="宋体" w:cs="宋体"/>
                <w:color w:val="000000"/>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ascii="宋体" w:hAnsi="宋体" w:eastAsia="宋体" w:cs="宋体"/>
                <w:color w:val="000000"/>
              </w:rPr>
            </w:pPr>
            <w:r>
              <w:rPr>
                <w:rFonts w:ascii="宋体" w:hAnsi="宋体" w:eastAsia="宋体" w:cs="宋体"/>
                <w:color w:val="000000"/>
                <w:spacing w:val="-2"/>
              </w:rPr>
              <w:t xml:space="preserve">价格分</w:t>
            </w:r>
            <w:r>
              <w:rPr>
                <w:rFonts w:ascii="宋体" w:hAnsi="宋体" w:eastAsia="宋体" w:cs="宋体"/>
                <w:color w:val="000000"/>
              </w:rPr>
            </w:r>
            <w:r/>
          </w:p>
        </w:tc>
        <w:tc>
          <w:tcPr>
            <w:tcW w:w="6330" w:type="dxa"/>
            <w:vAlign w:val="center"/>
            <w:textDirection w:val="lrTb"/>
            <w:noWrap w:val="false"/>
          </w:tcPr>
          <w:p>
            <w:pPr>
              <w:pStyle w:val="867"/>
              <w:jc w:val="left"/>
              <w:keepLines w:val="0"/>
              <w:keepNext w:val="0"/>
              <w:pageBreakBefore w:val="0"/>
              <w:spacing w:line="264" w:lineRule="auto"/>
              <w:widowControl w:val="off"/>
              <w:rPr>
                <w:color w:val="000000"/>
                <w:lang w:val="en-US" w:eastAsia="zh-CN"/>
              </w:rPr>
            </w:pPr>
            <w:r>
              <w:rPr>
                <w:rFonts w:hint="eastAsia" w:ascii="宋体" w:hAnsi="宋体" w:eastAsia="宋体" w:cs="宋体"/>
                <w:color w:val="000000"/>
                <w:spacing w:val="0"/>
                <w:szCs w:val="22"/>
              </w:rPr>
              <w:t xml:space="preserve">采用低价优先</w:t>
            </w:r>
            <w:r>
              <w:rPr>
                <w:rFonts w:hint="eastAsia" w:ascii="宋体" w:hAnsi="宋体" w:eastAsia="宋体" w:cs="宋体"/>
                <w:color w:val="000000"/>
                <w:szCs w:val="22"/>
              </w:rPr>
              <w:t xml:space="preserve">法计算</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rPr>
              <w:t xml:space="preserve">即满足</w:t>
            </w:r>
            <w:r>
              <w:rPr>
                <w:rFonts w:hint="eastAsia" w:ascii="宋体" w:hAnsi="宋体" w:eastAsia="宋体" w:cs="宋体"/>
                <w:color w:val="000000"/>
                <w:szCs w:val="22"/>
                <w:lang w:eastAsia="zh-CN"/>
              </w:rPr>
              <w:t xml:space="preserve">采购</w:t>
            </w:r>
            <w:r>
              <w:rPr>
                <w:rFonts w:hint="eastAsia" w:ascii="宋体" w:hAnsi="宋体" w:eastAsia="宋体" w:cs="宋体"/>
                <w:color w:val="000000"/>
                <w:szCs w:val="22"/>
              </w:rPr>
              <w:t xml:space="preserve">文件要求且</w:t>
            </w:r>
            <w:r>
              <w:rPr>
                <w:rFonts w:hint="eastAsia" w:ascii="宋体" w:hAnsi="宋体" w:eastAsia="宋体" w:cs="宋体"/>
                <w:color w:val="000000"/>
                <w:szCs w:val="22"/>
                <w:lang w:eastAsia="zh-CN"/>
              </w:rPr>
              <w:t xml:space="preserve">最终报价</w:t>
            </w:r>
            <w:r>
              <w:rPr>
                <w:rFonts w:hint="eastAsia" w:ascii="宋体" w:hAnsi="宋体" w:eastAsia="宋体" w:cs="宋体"/>
                <w:color w:val="000000"/>
                <w:szCs w:val="22"/>
              </w:rPr>
              <w:t xml:space="preserve">最低的</w:t>
            </w:r>
            <w:r>
              <w:rPr>
                <w:rFonts w:hint="eastAsia" w:ascii="宋体" w:hAnsi="宋体" w:eastAsia="宋体" w:cs="宋体"/>
                <w:color w:val="000000"/>
                <w:szCs w:val="22"/>
                <w:lang w:eastAsia="zh-CN"/>
              </w:rPr>
              <w:t xml:space="preserve">供应商</w:t>
            </w:r>
            <w:r>
              <w:rPr>
                <w:rFonts w:hint="eastAsia" w:ascii="宋体" w:hAnsi="宋体" w:eastAsia="宋体" w:cs="宋体"/>
                <w:color w:val="000000"/>
                <w:spacing w:val="0"/>
                <w:szCs w:val="22"/>
              </w:rPr>
              <w:t xml:space="preserve">报价为评标基准</w:t>
            </w:r>
            <w:r>
              <w:rPr>
                <w:rFonts w:hint="eastAsia" w:ascii="宋体" w:hAnsi="宋体" w:eastAsia="宋体" w:cs="宋体"/>
                <w:color w:val="000000"/>
                <w:szCs w:val="22"/>
              </w:rPr>
              <w:t xml:space="preserve">价</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rPr>
              <w:t xml:space="preserve">其价格分为满分。其他</w:t>
            </w:r>
            <w:r>
              <w:rPr>
                <w:rFonts w:hint="eastAsia" w:ascii="宋体" w:hAnsi="宋体" w:eastAsia="宋体" w:cs="宋体"/>
                <w:color w:val="000000"/>
                <w:szCs w:val="22"/>
                <w:lang w:eastAsia="zh-CN"/>
              </w:rPr>
              <w:t xml:space="preserve">供应商</w:t>
            </w:r>
            <w:r>
              <w:rPr>
                <w:rFonts w:hint="eastAsia" w:ascii="宋体" w:hAnsi="宋体" w:eastAsia="宋体" w:cs="宋体"/>
                <w:color w:val="000000"/>
                <w:szCs w:val="22"/>
              </w:rPr>
              <w:t xml:space="preserve">的价格分统一按</w:t>
            </w:r>
            <w:r>
              <w:rPr>
                <w:rFonts w:hint="eastAsia" w:ascii="宋体" w:hAnsi="宋体" w:eastAsia="宋体" w:cs="宋体"/>
                <w:color w:val="000000"/>
                <w:spacing w:val="0"/>
                <w:szCs w:val="22"/>
              </w:rPr>
              <w:t xml:space="preserve">照下列公</w:t>
            </w:r>
            <w:r>
              <w:rPr>
                <w:rFonts w:hint="eastAsia" w:ascii="宋体" w:hAnsi="宋体" w:eastAsia="宋体" w:cs="宋体"/>
                <w:color w:val="000000"/>
                <w:szCs w:val="22"/>
              </w:rPr>
              <w:t xml:space="preserve">式计算：报价得分=(评标基准价/</w:t>
            </w:r>
            <w:r>
              <w:rPr>
                <w:rFonts w:hint="eastAsia" w:ascii="宋体" w:hAnsi="宋体" w:eastAsia="宋体" w:cs="宋体"/>
                <w:color w:val="000000"/>
                <w:szCs w:val="22"/>
                <w:lang w:eastAsia="zh-CN"/>
              </w:rPr>
              <w:t xml:space="preserve">最终</w:t>
            </w:r>
            <w:r>
              <w:rPr>
                <w:rFonts w:hint="eastAsia" w:ascii="宋体" w:hAnsi="宋体" w:eastAsia="宋体" w:cs="宋体"/>
                <w:color w:val="000000"/>
                <w:szCs w:val="22"/>
              </w:rPr>
              <w:t xml:space="preserve">报价)×</w:t>
            </w:r>
            <w:r>
              <w:rPr>
                <w:rFonts w:hint="eastAsia" w:ascii="宋体" w:hAnsi="宋体" w:eastAsia="宋体" w:cs="宋体"/>
                <w:color w:val="000000"/>
                <w:szCs w:val="22"/>
                <w:lang w:val="en-US" w:eastAsia="zh-CN"/>
              </w:rPr>
              <w:t xml:space="preserve">价格分值（小数点保留两位）</w:t>
            </w:r>
            <w:r>
              <w:rPr>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15</w:t>
            </w:r>
            <w:r>
              <w:rPr>
                <w:rFonts w:ascii="宋体" w:hAnsi="宋体" w:eastAsia="宋体" w:cs="宋体"/>
                <w:color w:val="000000"/>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价格分</w:t>
            </w:r>
            <w:r>
              <w:rPr>
                <w:rFonts w:hint="eastAsia" w:ascii="宋体" w:hAnsi="宋体" w:eastAsia="宋体" w:cs="宋体"/>
                <w:color w:val="000000"/>
                <w:lang w:val="en-US" w:eastAsia="zh-CN"/>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3" w:line="264" w:lineRule="auto"/>
              <w:widowControl w:val="off"/>
              <w:rPr>
                <w:rFonts w:ascii="宋体" w:hAnsi="宋体" w:eastAsia="宋体" w:cs="宋体"/>
                <w:color w:val="000000"/>
              </w:rPr>
            </w:pPr>
            <w:r>
              <w:rPr>
                <w:rFonts w:hint="eastAsia" w:ascii="宋体" w:hAnsi="宋体" w:eastAsia="宋体" w:cs="宋体"/>
                <w:b/>
                <w:bCs/>
                <w:color w:val="000000"/>
                <w:spacing w:val="-3"/>
                <w:lang w:val="en-US" w:eastAsia="zh-CN"/>
              </w:rPr>
              <w:t xml:space="preserve">2.技术</w:t>
            </w:r>
            <w:r>
              <w:rPr>
                <w:rFonts w:ascii="宋体" w:hAnsi="宋体" w:eastAsia="宋体" w:cs="宋体"/>
                <w:color w:val="000000"/>
              </w:rPr>
            </w:r>
            <w:r/>
          </w:p>
        </w:tc>
      </w:tr>
      <w:tr>
        <w:trPr>
          <w:trHeight w:val="479"/>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ascii="宋体" w:hAnsi="宋体" w:eastAsia="宋体" w:cs="宋体"/>
                <w:color w:val="000000"/>
                <w:spacing w:val="-2"/>
              </w:rPr>
              <w:t xml:space="preserve">2.1</w:t>
            </w:r>
            <w:r>
              <w:rPr>
                <w:rFonts w:ascii="宋体" w:hAnsi="宋体" w:eastAsia="宋体" w:cs="宋体"/>
                <w:color w:val="000000"/>
                <w:spacing w:val="-2"/>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2"/>
                <w:lang w:val="en-US" w:eastAsia="zh-CN" w:bidi="ar-SA"/>
              </w:rPr>
            </w:pPr>
            <w:r>
              <w:rPr>
                <w:rFonts w:hint="eastAsia" w:ascii="Times New Roman" w:hAnsi="Times New Roman" w:eastAsia="宋体" w:cs="Times New Roman"/>
                <w:color w:val="000000"/>
                <w:lang w:val="en-US" w:eastAsia="zh-CN"/>
              </w:rPr>
              <w:t xml:space="preserve">需求理解</w:t>
            </w:r>
            <w:r>
              <w:rPr>
                <w:rFonts w:hint="eastAsia" w:ascii="Times New Roman" w:hAnsi="Times New Roman" w:eastAsia="宋体" w:cs="Times New Roman"/>
                <w:color w:val="000000"/>
                <w:spacing w:val="0"/>
                <w:sz w:val="21"/>
                <w:szCs w:val="22"/>
                <w:lang w:val="en-US" w:eastAsia="zh-CN" w:bidi="ar-SA"/>
              </w:rPr>
            </w:r>
            <w:r/>
          </w:p>
        </w:tc>
        <w:tc>
          <w:tcPr>
            <w:tcW w:w="6330" w:type="dxa"/>
            <w:vAlign w:val="center"/>
            <w:textDirection w:val="lrTb"/>
            <w:noWrap w:val="false"/>
          </w:tcPr>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评委根据</w:t>
            </w:r>
            <w:r>
              <w:rPr>
                <w:rFonts w:hint="eastAsia" w:ascii="宋体" w:hAnsi="宋体" w:eastAsia="宋体" w:cs="宋体"/>
                <w:color w:val="000000"/>
                <w:lang w:val="en-US" w:eastAsia="zh-CN"/>
              </w:rPr>
              <w:t xml:space="preserve">供应商</w:t>
            </w:r>
            <w:r>
              <w:rPr>
                <w:rFonts w:ascii="宋体" w:hAnsi="宋体" w:eastAsia="宋体" w:cs="宋体"/>
                <w:color w:val="000000"/>
                <w:lang w:val="en-US" w:eastAsia="zh-CN"/>
              </w:rPr>
              <w:t xml:space="preserve">提供的需求理解材料</w:t>
            </w:r>
            <w:r>
              <w:rPr>
                <w:rFonts w:hint="eastAsia" w:ascii="宋体" w:hAnsi="宋体" w:eastAsia="宋体" w:cs="宋体"/>
                <w:color w:val="000000"/>
                <w:lang w:val="en-US" w:eastAsia="zh-CN"/>
              </w:rPr>
              <w:t xml:space="preserve">综合评分，</w:t>
            </w:r>
            <w:r>
              <w:rPr>
                <w:rFonts w:ascii="宋体" w:hAnsi="宋体" w:eastAsia="宋体" w:cs="宋体"/>
                <w:color w:val="000000"/>
                <w:lang w:val="en-US" w:eastAsia="zh-CN"/>
              </w:rPr>
              <w:t xml:space="preserve">包括</w:t>
            </w:r>
            <w:r>
              <w:rPr>
                <w:rFonts w:hint="eastAsia" w:ascii="宋体" w:hAnsi="宋体" w:eastAsia="宋体" w:cs="宋体"/>
                <w:color w:val="000000"/>
                <w:lang w:val="en-US" w:eastAsia="zh-CN"/>
              </w:rPr>
              <w:t xml:space="preserve">：1.业务需求分析；2.</w:t>
            </w:r>
            <w:r>
              <w:rPr>
                <w:rFonts w:ascii="宋体" w:hAnsi="宋体" w:eastAsia="宋体" w:cs="宋体"/>
                <w:color w:val="000000"/>
                <w:lang w:val="en-US" w:eastAsia="zh-CN"/>
              </w:rPr>
              <w:t xml:space="preserve">建设目标</w:t>
            </w:r>
            <w:r>
              <w:rPr>
                <w:rFonts w:hint="eastAsia" w:ascii="宋体" w:hAnsi="宋体" w:eastAsia="宋体" w:cs="宋体"/>
                <w:color w:val="000000"/>
                <w:lang w:val="en-US" w:eastAsia="zh-CN"/>
              </w:rPr>
              <w:t xml:space="preserve">分析；3.</w:t>
            </w:r>
            <w:r>
              <w:rPr>
                <w:rFonts w:ascii="宋体" w:hAnsi="宋体" w:eastAsia="宋体" w:cs="宋体"/>
                <w:color w:val="000000"/>
                <w:lang w:val="en-US" w:eastAsia="zh-CN"/>
              </w:rPr>
              <w:t xml:space="preserve">重点难点</w:t>
            </w:r>
            <w:r>
              <w:rPr>
                <w:rFonts w:hint="eastAsia" w:ascii="宋体" w:hAnsi="宋体" w:eastAsia="宋体" w:cs="宋体"/>
                <w:color w:val="000000"/>
                <w:lang w:val="en-US" w:eastAsia="zh-CN"/>
              </w:rPr>
              <w:t xml:space="preserve">分析。以上每项内容逐条阐述。</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完整深刻、针对性强、紧贴采购需求的，得</w:t>
            </w:r>
            <w:r>
              <w:rPr>
                <w:rFonts w:hint="eastAsia" w:ascii="宋体" w:hAnsi="宋体" w:eastAsia="宋体" w:cs="宋体"/>
                <w:color w:val="000000"/>
                <w:lang w:val="en-US" w:eastAsia="zh-CN"/>
              </w:rPr>
              <w:t xml:space="preserve">3</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较为完整深刻、针对性较强、能够满足采购需求的，得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基本完整、具有一定针对性、基本符合采购需求的，得 </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（4）</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不符合采购需求或未提供需求理解材料的不得分。</w:t>
            </w:r>
            <w:r>
              <w:rPr>
                <w:rFonts w:ascii="宋体" w:hAnsi="宋体" w:eastAsia="宋体" w:cs="宋体"/>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9</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pacing w:val="-4"/>
                <w:lang w:eastAsia="zh-CN"/>
              </w:rPr>
              <w:t xml:space="preserve">主观分</w:t>
            </w:r>
            <w:r>
              <w:rPr>
                <w:rFonts w:hint="eastAsia" w:ascii="宋体" w:hAnsi="宋体" w:eastAsia="宋体" w:cs="宋体"/>
                <w:color w:val="000000"/>
                <w:sz w:val="21"/>
                <w:szCs w:val="22"/>
                <w:lang w:val="en-US" w:eastAsia="zh-CN" w:bidi="ar-SA"/>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rPr>
              <w:t xml:space="preserve">2</w:t>
            </w:r>
            <w:r>
              <w:rPr>
                <w:rFonts w:ascii="宋体" w:hAnsi="宋体" w:eastAsia="宋体" w:cs="宋体"/>
                <w:color w:val="000000"/>
                <w:spacing w:val="-2"/>
              </w:rPr>
              <w:t xml:space="preserve">.2</w:t>
            </w:r>
            <w:r>
              <w:rPr>
                <w:rFonts w:ascii="宋体" w:hAnsi="宋体" w:eastAsia="宋体" w:cs="宋体"/>
                <w:color w:val="000000"/>
                <w:spacing w:val="-2"/>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sz w:val="21"/>
                <w:szCs w:val="22"/>
                <w:lang w:val="en-US" w:eastAsia="zh-CN" w:bidi="ar-SA"/>
              </w:rPr>
            </w:pPr>
            <w:r>
              <w:rPr>
                <w:rFonts w:hint="eastAsia" w:ascii="Times New Roman" w:hAnsi="Times New Roman" w:eastAsia="宋体" w:cs="Times New Roman"/>
                <w:color w:val="000000"/>
                <w:lang w:val="en-US" w:eastAsia="zh-CN"/>
              </w:rPr>
              <w:t xml:space="preserve">网站改造方案</w:t>
            </w:r>
            <w:r>
              <w:rPr>
                <w:rFonts w:hint="eastAsia" w:ascii="Times New Roman" w:hAnsi="Times New Roman" w:eastAsia="宋体" w:cs="Times New Roman"/>
                <w:color w:val="000000"/>
                <w:sz w:val="21"/>
                <w:szCs w:val="22"/>
                <w:lang w:val="en-US" w:eastAsia="zh-CN" w:bidi="ar-SA"/>
              </w:rPr>
            </w:r>
            <w:r/>
          </w:p>
        </w:tc>
        <w:tc>
          <w:tcPr>
            <w:tcW w:w="6330" w:type="dxa"/>
            <w:vAlign w:val="center"/>
            <w:textDirection w:val="lrTb"/>
            <w:noWrap w:val="false"/>
          </w:tcPr>
          <w:p>
            <w:pPr>
              <w:pStyle w:val="867"/>
              <w:jc w:val="left"/>
              <w:keepLines w:val="0"/>
              <w:keepNext w:val="0"/>
              <w:pageBreakBefore w:val="0"/>
              <w:spacing w:line="264" w:lineRule="auto"/>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评委根据供应商提供的网站改造方案综合评分，包括：</w:t>
            </w: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网站功能实现及设计方案；</w:t>
            </w: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网站构架与功能点的安全性、规范性与现有系统的兼容性方面；</w:t>
            </w: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网站改造采用</w:t>
            </w:r>
            <w:r>
              <w:rPr>
                <w:rFonts w:hint="eastAsia" w:ascii="宋体" w:hAnsi="宋体" w:eastAsia="宋体" w:cs="宋体"/>
                <w:color w:val="000000"/>
                <w:lang w:val="en-US" w:eastAsia="zh-CN"/>
              </w:rPr>
              <w:t xml:space="preserve">国产化</w:t>
            </w:r>
            <w:r>
              <w:rPr>
                <w:rFonts w:hint="eastAsia" w:ascii="宋体" w:hAnsi="宋体" w:eastAsia="宋体" w:cs="宋体"/>
                <w:color w:val="000000"/>
                <w:lang w:val="en-US" w:eastAsia="zh-CN"/>
              </w:rPr>
              <w:t xml:space="preserve">技术路线，实现整体</w:t>
            </w:r>
            <w:r>
              <w:rPr>
                <w:rFonts w:hint="eastAsia" w:ascii="宋体" w:hAnsi="宋体" w:eastAsia="宋体" w:cs="宋体"/>
                <w:color w:val="000000"/>
                <w:lang w:val="en-US" w:eastAsia="zh-CN"/>
              </w:rPr>
              <w:t xml:space="preserve">国产化</w:t>
            </w:r>
            <w:r>
              <w:rPr>
                <w:rFonts w:hint="eastAsia" w:ascii="宋体" w:hAnsi="宋体" w:eastAsia="宋体" w:cs="宋体"/>
                <w:color w:val="000000"/>
                <w:lang w:val="en-US" w:eastAsia="zh-CN"/>
              </w:rPr>
              <w:t xml:space="preserve">环境适配方面。以上每项内容逐条阐述。</w:t>
            </w:r>
            <w:r>
              <w:rPr>
                <w:rFonts w:hint="eastAsia"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紧贴采购需求、详尽合理、针对性强、技术先进可行的，得</w:t>
            </w:r>
            <w:r>
              <w:rPr>
                <w:rFonts w:hint="eastAsia" w:ascii="宋体" w:hAnsi="宋体" w:eastAsia="宋体" w:cs="宋体"/>
                <w:color w:val="000000"/>
                <w:lang w:val="en-US" w:eastAsia="zh-CN"/>
              </w:rPr>
              <w:t xml:space="preserve">3</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满足采购需求、较为详尽合理、针对性较强、技术较先进可行的，得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基本符合采购需求、基本详尽合理、具有一定的针对性、基本可行的，得</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（4）</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不合理可行或未提供方案的不得分。</w:t>
            </w:r>
            <w:r>
              <w:rPr>
                <w:rFonts w:ascii="宋体" w:hAnsi="宋体" w:eastAsia="宋体" w:cs="宋体"/>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w:t>
            </w:r>
            <w:r>
              <w:rPr>
                <w:rFonts w:ascii="宋体" w:hAnsi="宋体" w:eastAsia="宋体" w:cs="宋体"/>
                <w:color w:val="000000"/>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rPr>
            </w:pPr>
            <w:r>
              <w:rPr>
                <w:rFonts w:ascii="宋体" w:hAnsi="宋体" w:eastAsia="宋体" w:cs="宋体"/>
                <w:color w:val="000000"/>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lang w:val="en-US" w:eastAsia="zh-CN"/>
              </w:rPr>
              <w:t xml:space="preserve">2.3</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2"/>
                <w:lang w:val="en-US" w:eastAsia="zh-CN" w:bidi="ar-SA"/>
              </w:rPr>
            </w:pPr>
            <w:r>
              <w:rPr>
                <w:rFonts w:hint="eastAsia" w:ascii="Times New Roman" w:hAnsi="Times New Roman" w:eastAsia="宋体" w:cs="Times New Roman"/>
                <w:color w:val="000000"/>
                <w:lang w:val="en-US" w:eastAsia="zh-CN"/>
              </w:rPr>
              <w:t xml:space="preserve">网站迁移方案</w:t>
            </w:r>
            <w:r>
              <w:rPr>
                <w:rFonts w:ascii="Times New Roman" w:hAnsi="Times New Roman" w:eastAsia="宋体" w:cs="Times New Roman"/>
                <w:color w:val="000000"/>
                <w:sz w:val="21"/>
                <w:szCs w:val="22"/>
                <w:lang w:val="en-US" w:eastAsia="zh-CN" w:bidi="ar-SA"/>
              </w:rPr>
            </w:r>
            <w:r/>
          </w:p>
        </w:tc>
        <w:tc>
          <w:tcPr>
            <w:tcW w:w="6330" w:type="dxa"/>
            <w:vAlign w:val="center"/>
            <w:textDirection w:val="lrTb"/>
            <w:noWrap w:val="false"/>
          </w:tcPr>
          <w:p>
            <w:pPr>
              <w:pStyle w:val="867"/>
              <w:jc w:val="left"/>
              <w:keepLines w:val="0"/>
              <w:keepNext w:val="0"/>
              <w:pageBreakBefore w:val="0"/>
              <w:spacing w:line="264" w:lineRule="auto"/>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评委根据供应商提供的网站迁移方案综合评分，包括：</w:t>
            </w: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网站内容迁移（原有网站页面板块内容迁移至本次改造后的网站）；</w:t>
            </w: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网站功能迁移（原有网站功能迁移至本次改造后的网站）；</w:t>
            </w: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网站数据迁移（原有网站历史数据迁移至本次改造后的网站）。以上每项内容逐条阐述。</w:t>
            </w:r>
            <w:r>
              <w:rPr>
                <w:rFonts w:hint="eastAsia"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紧贴采购需求、详尽合理、针对性强、技术先进可行的，得</w:t>
            </w:r>
            <w:r>
              <w:rPr>
                <w:rFonts w:hint="eastAsia" w:ascii="宋体" w:hAnsi="宋体" w:eastAsia="宋体" w:cs="宋体"/>
                <w:color w:val="000000"/>
                <w:lang w:val="en-US" w:eastAsia="zh-CN"/>
              </w:rPr>
              <w:t xml:space="preserve">3</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满足采购需求、较为详尽合理、针对性较强、技术较先进可行的，得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基本符合采购需求、基本详尽合理、具有一定的针对性、基本可行的，得</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hint="eastAsia" w:ascii="宋体" w:hAnsi="宋体" w:eastAsia="宋体" w:cs="宋体"/>
                <w:color w:val="000000"/>
                <w:lang w:val="en-US" w:eastAsia="zh-CN"/>
              </w:rPr>
            </w:pPr>
            <w:r>
              <w:rPr>
                <w:rFonts w:ascii="宋体" w:hAnsi="宋体" w:eastAsia="宋体" w:cs="宋体"/>
                <w:color w:val="000000"/>
                <w:lang w:val="en-US" w:eastAsia="zh-CN"/>
              </w:rPr>
              <w:t xml:space="preserve">（4）</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不合理可行或未提供方案的不得分。</w:t>
            </w:r>
            <w:r>
              <w:rPr>
                <w:rFonts w:hint="eastAsia" w:ascii="宋体" w:hAnsi="宋体" w:eastAsia="宋体" w:cs="宋体"/>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w:t>
            </w:r>
            <w:r>
              <w:rPr>
                <w:rFonts w:ascii="宋体" w:hAnsi="宋体" w:eastAsia="宋体" w:cs="宋体"/>
                <w:color w:val="000000"/>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4"/>
                <w:lang w:eastAsia="zh-CN"/>
              </w:rPr>
            </w:pPr>
            <w:r>
              <w:rPr>
                <w:rFonts w:hint="eastAsia" w:ascii="宋体" w:hAnsi="宋体" w:eastAsia="宋体" w:cs="宋体"/>
                <w:color w:val="000000"/>
                <w:spacing w:val="-4"/>
                <w:lang w:eastAsia="zh-CN"/>
              </w:rPr>
            </w:r>
            <w:r/>
          </w:p>
        </w:tc>
      </w:tr>
      <w:tr>
        <w:trPr>
          <w:trHeight w:val="315"/>
        </w:trPr>
        <w:tc>
          <w:tcPr>
            <w:tcW w:w="51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lang w:val="en-US" w:eastAsia="zh-CN"/>
              </w:rPr>
              <w:t xml:space="preserve">2.4</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2"/>
                <w:lang w:val="en-US" w:eastAsia="zh-CN" w:bidi="ar-SA"/>
              </w:rPr>
            </w:pPr>
            <w:r>
              <w:rPr>
                <w:rFonts w:hint="eastAsia" w:ascii="Times New Roman" w:hAnsi="Times New Roman" w:eastAsia="宋体" w:cs="Times New Roman"/>
                <w:color w:val="000000"/>
                <w:lang w:val="en-US" w:eastAsia="zh-CN"/>
              </w:rPr>
              <w:t xml:space="preserve">项目实施方案</w:t>
            </w:r>
            <w:r>
              <w:rPr>
                <w:rFonts w:ascii="Times New Roman" w:hAnsi="Times New Roman" w:eastAsia="宋体" w:cs="Times New Roman"/>
                <w:color w:val="000000"/>
                <w:sz w:val="21"/>
                <w:szCs w:val="22"/>
                <w:lang w:val="en-US" w:eastAsia="zh-CN" w:bidi="ar-SA"/>
              </w:rPr>
            </w:r>
            <w:r/>
          </w:p>
        </w:tc>
        <w:tc>
          <w:tcPr>
            <w:tcW w:w="6330" w:type="dxa"/>
            <w:vAlign w:val="center"/>
            <w:textDirection w:val="lrTb"/>
            <w:noWrap w:val="false"/>
          </w:tcPr>
          <w:p>
            <w:pPr>
              <w:pStyle w:val="867"/>
              <w:jc w:val="left"/>
              <w:keepLines w:val="0"/>
              <w:keepNext w:val="0"/>
              <w:pageBreakBefore w:val="0"/>
              <w:spacing w:line="264" w:lineRule="auto"/>
              <w:widowControl/>
              <w:rPr>
                <w:rFonts w:ascii="宋体" w:hAnsi="宋体" w:eastAsia="宋体" w:cs="宋体"/>
                <w:color w:val="000000"/>
                <w:lang w:val="en-US" w:eastAsia="zh-CN"/>
              </w:rPr>
            </w:pPr>
            <w:r>
              <w:rPr>
                <w:rFonts w:hint="eastAsia" w:ascii="宋体" w:hAnsi="宋体" w:eastAsia="宋体" w:cs="宋体"/>
                <w:color w:val="000000"/>
                <w:lang w:val="en-US" w:eastAsia="zh-CN"/>
              </w:rPr>
              <w:t xml:space="preserve">评委根据供应商提供的项目实施方案综合评分，包括：</w:t>
            </w:r>
            <w:r>
              <w:rPr>
                <w:rFonts w:ascii="宋体" w:hAnsi="宋体" w:eastAsia="宋体" w:cs="宋体"/>
                <w:color w:val="000000"/>
                <w:lang w:val="en-US" w:eastAsia="zh-CN"/>
              </w:rPr>
              <w:t xml:space="preserve">1.实施流程；2.实施进度安排；3.保障措施</w:t>
            </w:r>
            <w:r>
              <w:rPr>
                <w:rFonts w:hint="eastAsia" w:ascii="宋体" w:hAnsi="宋体" w:eastAsia="宋体" w:cs="宋体"/>
                <w:color w:val="000000"/>
                <w:lang w:val="en-US" w:eastAsia="zh-CN"/>
              </w:rPr>
              <w:t xml:space="preserve">及</w:t>
            </w:r>
            <w:r>
              <w:rPr>
                <w:rFonts w:ascii="宋体" w:hAnsi="宋体" w:eastAsia="宋体" w:cs="宋体"/>
                <w:color w:val="000000"/>
                <w:lang w:val="en-US" w:eastAsia="zh-CN"/>
              </w:rPr>
              <w:t xml:space="preserve">验收措施</w:t>
            </w:r>
            <w:r>
              <w:rPr>
                <w:rFonts w:hint="eastAsia" w:ascii="宋体" w:hAnsi="宋体" w:eastAsia="宋体" w:cs="宋体"/>
                <w:color w:val="000000"/>
                <w:lang w:val="en-US" w:eastAsia="zh-CN"/>
              </w:rPr>
              <w:t xml:space="preserve">。以上每项内容逐条阐述。</w:t>
            </w:r>
            <w:r>
              <w:rPr>
                <w:rFonts w:ascii="宋体" w:hAnsi="宋体" w:eastAsia="宋体" w:cs="宋体"/>
                <w:color w:val="000000"/>
                <w:lang w:val="en-US" w:eastAsia="zh-CN"/>
              </w:rPr>
              <w:t xml:space="preserve">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完整深刻、可行性强、紧贴采购需求的，得</w:t>
            </w:r>
            <w:r>
              <w:rPr>
                <w:rFonts w:hint="eastAsia" w:ascii="宋体" w:hAnsi="宋体" w:eastAsia="宋体" w:cs="宋体"/>
                <w:color w:val="000000"/>
                <w:lang w:val="en-US" w:eastAsia="zh-CN"/>
              </w:rPr>
              <w:t xml:space="preserve">3</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较为完整深刻、可行性较强、能够满足采购需求的，得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基本完整、具有一定可行性、基本符合采购需求的，得</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hint="eastAsia" w:ascii="宋体" w:hAnsi="宋体" w:eastAsia="宋体" w:cs="宋体"/>
                <w:color w:val="000000"/>
                <w:lang w:val="en-US" w:eastAsia="zh-CN"/>
              </w:rPr>
            </w:pPr>
            <w:r>
              <w:rPr>
                <w:rFonts w:ascii="宋体" w:hAnsi="宋体" w:eastAsia="宋体" w:cs="宋体"/>
                <w:color w:val="000000"/>
                <w:lang w:val="en-US" w:eastAsia="zh-CN"/>
              </w:rPr>
              <w:t xml:space="preserve">（4）</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不合理可行或未提供方案的不得分。</w:t>
            </w:r>
            <w:r>
              <w:rPr>
                <w:rFonts w:hint="eastAsia" w:ascii="宋体" w:hAnsi="宋体" w:eastAsia="宋体" w:cs="宋体"/>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6"/>
                <w:sz w:val="21"/>
                <w:szCs w:val="22"/>
                <w:lang w:val="en-US" w:eastAsia="zh-CN" w:bidi="ar-SA"/>
              </w:rPr>
            </w:pPr>
            <w:r>
              <w:rPr>
                <w:rFonts w:hint="eastAsia" w:ascii="宋体" w:hAnsi="宋体" w:eastAsia="宋体" w:cs="宋体"/>
                <w:color w:val="000000"/>
                <w:spacing w:val="-4"/>
                <w:lang w:eastAsia="zh-CN"/>
              </w:rPr>
              <w:t xml:space="preserve">主观分</w:t>
            </w:r>
            <w:r>
              <w:rPr>
                <w:rFonts w:hint="eastAsia" w:ascii="宋体" w:hAnsi="宋体" w:eastAsia="宋体" w:cs="宋体"/>
                <w:color w:val="000000"/>
                <w:spacing w:val="-6"/>
                <w:sz w:val="21"/>
                <w:szCs w:val="22"/>
                <w:lang w:val="en-US" w:eastAsia="zh-CN" w:bidi="ar-SA"/>
              </w:rPr>
            </w:r>
            <w:r/>
          </w:p>
        </w:tc>
      </w:tr>
      <w:tr>
        <w:trPr>
          <w:trHeight w:val="472"/>
        </w:trPr>
        <w:tc>
          <w:tcPr>
            <w:gridSpan w:val="5"/>
            <w:tcW w:w="9575" w:type="dxa"/>
            <w:vAlign w:val="center"/>
            <w:textDirection w:val="lrTb"/>
            <w:noWrap w:val="false"/>
          </w:tcPr>
          <w:p>
            <w:pPr>
              <w:pStyle w:val="867"/>
              <w:jc w:val="both"/>
              <w:keepLines w:val="0"/>
              <w:keepNext w:val="0"/>
              <w:pageBreakBefore w:val="0"/>
              <w:spacing w:before="68" w:line="264" w:lineRule="auto"/>
              <w:widowControl w:val="off"/>
              <w:rPr>
                <w:rFonts w:hint="eastAsia" w:ascii="宋体" w:hAnsi="宋体" w:eastAsia="宋体" w:cs="宋体"/>
                <w:color w:val="000000"/>
                <w:lang w:eastAsia="zh-CN"/>
              </w:rPr>
            </w:pPr>
            <w:r>
              <w:rPr>
                <w:rFonts w:hint="eastAsia" w:ascii="宋体" w:hAnsi="宋体" w:eastAsia="宋体" w:cs="宋体"/>
                <w:b/>
                <w:bCs/>
                <w:color w:val="000000"/>
                <w:spacing w:val="-3"/>
                <w:lang w:val="en-US" w:eastAsia="zh-CN"/>
              </w:rPr>
              <w:t xml:space="preserve">3.服务</w:t>
            </w:r>
            <w:r>
              <w:rPr>
                <w:rFonts w:hint="eastAsia" w:ascii="宋体" w:hAnsi="宋体" w:eastAsia="宋体" w:cs="宋体"/>
                <w:color w:val="000000"/>
                <w:lang w:eastAsia="zh-CN"/>
              </w:rPr>
            </w:r>
            <w:r/>
          </w:p>
        </w:tc>
      </w:tr>
      <w:tr>
        <w:trPr>
          <w:trHeight w:val="10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3.1</w:t>
            </w:r>
            <w:r>
              <w:rPr>
                <w:rFonts w:ascii="宋体" w:hAnsi="宋体" w:eastAsia="宋体" w:cs="宋体"/>
                <w:color w:val="000000"/>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2"/>
                <w:lang w:val="en-US" w:eastAsia="zh-CN" w:bidi="ar-SA"/>
              </w:rPr>
            </w:pPr>
            <w:r>
              <w:rPr>
                <w:rFonts w:hint="eastAsia" w:ascii="Times New Roman" w:hAnsi="Times New Roman" w:eastAsia="宋体" w:cs="Times New Roman"/>
                <w:color w:val="000000"/>
                <w:spacing w:val="0"/>
                <w:lang w:val="en-US" w:eastAsia="zh-CN"/>
              </w:rPr>
              <w:t xml:space="preserve">培训方案</w:t>
            </w:r>
            <w:r>
              <w:rPr>
                <w:rFonts w:hint="eastAsia" w:ascii="Times New Roman" w:hAnsi="Times New Roman" w:eastAsia="宋体" w:cs="Times New Roman"/>
                <w:color w:val="000000"/>
                <w:spacing w:val="0"/>
                <w:sz w:val="21"/>
                <w:szCs w:val="22"/>
                <w:lang w:val="en-US" w:eastAsia="zh-CN" w:bidi="ar-SA"/>
              </w:rPr>
            </w:r>
            <w:r/>
          </w:p>
        </w:tc>
        <w:tc>
          <w:tcPr>
            <w:tcW w:w="6330" w:type="dxa"/>
            <w:vAlign w:val="center"/>
            <w:textDirection w:val="lrTb"/>
            <w:noWrap w:val="false"/>
          </w:tcPr>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评委根据</w:t>
            </w:r>
            <w:r>
              <w:rPr>
                <w:rFonts w:hint="eastAsia" w:ascii="宋体" w:hAnsi="宋体" w:eastAsia="宋体" w:cs="宋体"/>
                <w:color w:val="000000"/>
                <w:lang w:val="en-US" w:eastAsia="zh-CN"/>
              </w:rPr>
              <w:t xml:space="preserve">供应商</w:t>
            </w:r>
            <w:r>
              <w:rPr>
                <w:rFonts w:ascii="宋体" w:hAnsi="宋体" w:eastAsia="宋体" w:cs="宋体"/>
                <w:color w:val="000000"/>
                <w:lang w:val="en-US" w:eastAsia="zh-CN"/>
              </w:rPr>
              <w:t xml:space="preserve">提供的项目培训方案</w:t>
            </w:r>
            <w:r>
              <w:rPr>
                <w:rFonts w:hint="eastAsia" w:ascii="宋体" w:hAnsi="宋体" w:eastAsia="宋体" w:cs="宋体"/>
                <w:color w:val="000000"/>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lang w:val="en-US" w:eastAsia="zh-CN" w:bidi="ar-SA"/>
              </w:rPr>
              <w:t xml:space="preserve">包括</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培训计划</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培训内容</w:t>
            </w: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t xml:space="preserve">师资力量</w:t>
            </w:r>
            <w:r>
              <w:rPr>
                <w:rFonts w:hint="eastAsia" w:ascii="宋体" w:hAnsi="宋体" w:eastAsia="宋体" w:cs="宋体"/>
                <w:color w:val="000000"/>
                <w:szCs w:val="22"/>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lang w:val="en-US" w:eastAsia="zh-CN"/>
              </w:rPr>
              <w:t xml:space="preserve">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完整深刻、可行性强、紧贴采购需求的，得</w:t>
            </w:r>
            <w:r>
              <w:rPr>
                <w:rFonts w:hint="eastAsia" w:ascii="宋体" w:hAnsi="宋体" w:eastAsia="宋体" w:cs="宋体"/>
                <w:color w:val="000000"/>
                <w:lang w:val="en-US" w:eastAsia="zh-CN"/>
              </w:rPr>
              <w:t xml:space="preserve">3</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较为完整深刻、可行性较强、能够满足采购需求的，得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（3）</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基本完整、具有一定可行性、基本符合采购需求的，得</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67"/>
              <w:jc w:val="left"/>
              <w:keepLines w:val="0"/>
              <w:keepNext w:val="0"/>
              <w:pageBreakBefore w:val="0"/>
              <w:spacing w:line="264" w:lineRule="auto"/>
              <w:widowControl/>
              <w:rPr>
                <w:rFonts w:ascii="Times New Roman" w:hAnsi="Times New Roman" w:eastAsia="宋体" w:cs="Times New Roman"/>
                <w:color w:val="000000"/>
                <w:sz w:val="21"/>
                <w:szCs w:val="22"/>
                <w:lang w:val="zh-CN" w:eastAsia="zh-CN" w:bidi="ar-SA"/>
              </w:rPr>
            </w:pPr>
            <w:r>
              <w:rPr>
                <w:rFonts w:ascii="宋体" w:hAnsi="宋体" w:eastAsia="宋体" w:cs="宋体"/>
                <w:color w:val="000000"/>
                <w:lang w:val="en-US" w:eastAsia="zh-CN"/>
              </w:rPr>
              <w:t xml:space="preserve">（4）</w:t>
            </w:r>
            <w:r>
              <w:rPr>
                <w:rFonts w:hint="eastAsia" w:ascii="宋体" w:hAnsi="宋体" w:eastAsia="宋体" w:cs="宋体"/>
                <w:color w:val="000000"/>
                <w:lang w:val="en-US" w:eastAsia="zh-CN"/>
              </w:rPr>
              <w:t xml:space="preserve">以上每项内容</w:t>
            </w:r>
            <w:r>
              <w:rPr>
                <w:rFonts w:ascii="宋体" w:hAnsi="宋体" w:eastAsia="宋体" w:cs="宋体"/>
                <w:color w:val="000000"/>
                <w:lang w:val="en-US" w:eastAsia="zh-CN"/>
              </w:rPr>
              <w:t xml:space="preserve">不合理可行或未提供方案的不得分。</w:t>
            </w:r>
            <w:r>
              <w:rPr>
                <w:rFonts w:ascii="Times New Roman" w:hAnsi="Times New Roman" w:eastAsia="宋体" w:cs="Times New Roman"/>
                <w:color w:val="000000"/>
                <w:sz w:val="21"/>
                <w:szCs w:val="22"/>
                <w:lang w:val="zh-CN"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highlight w:val="none"/>
                <w:lang w:val="en-US" w:eastAsia="zh-CN"/>
              </w:rPr>
              <w:t xml:space="preserve">9</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6"/>
                <w:sz w:val="21"/>
                <w:szCs w:val="22"/>
                <w:lang w:val="en-US" w:eastAsia="zh-CN" w:bidi="ar-SA"/>
              </w:rPr>
            </w:pPr>
            <w:r>
              <w:rPr>
                <w:rFonts w:ascii="宋体" w:hAnsi="宋体" w:eastAsia="宋体" w:cs="宋体"/>
                <w:color w:val="000000"/>
                <w:spacing w:val="-6"/>
                <w:lang w:val="en-US" w:eastAsia="zh-CN"/>
              </w:rPr>
              <w:t xml:space="preserve">主观分</w:t>
            </w:r>
            <w:r>
              <w:rPr>
                <w:rFonts w:ascii="宋体" w:hAnsi="宋体" w:eastAsia="宋体" w:cs="宋体"/>
                <w:color w:val="000000"/>
                <w:spacing w:val="-6"/>
                <w:sz w:val="21"/>
                <w:szCs w:val="22"/>
                <w:lang w:val="en-US" w:eastAsia="zh-CN" w:bidi="ar-SA"/>
              </w:rPr>
            </w:r>
            <w:r/>
          </w:p>
        </w:tc>
      </w:tr>
      <w:tr>
        <w:trPr>
          <w:trHeight w:val="13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3.2</w:t>
            </w:r>
            <w:r>
              <w:rPr>
                <w:rFonts w:ascii="宋体" w:hAnsi="宋体" w:eastAsia="宋体" w:cs="宋体"/>
                <w:color w:val="000000"/>
                <w:spacing w:val="-2"/>
                <w:lang w:val="en-US" w:eastAsia="zh-CN"/>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hint="eastAsia" w:ascii="Times New Roman" w:hAnsi="Times New Roman" w:eastAsia="宋体" w:cs="Times New Roman"/>
                <w:color w:val="000000"/>
                <w:sz w:val="21"/>
                <w:szCs w:val="21"/>
                <w:highlight w:val="none"/>
                <w:lang w:val="en-US" w:eastAsia="zh-CN"/>
              </w:rPr>
              <w:t xml:space="preserve">本地化服务能力</w:t>
            </w:r>
            <w:r>
              <w:rPr>
                <w:rFonts w:hint="eastAsia" w:ascii="宋体" w:hAnsi="宋体" w:eastAsia="宋体" w:cs="宋体"/>
                <w:color w:val="000000"/>
                <w:spacing w:val="-2"/>
                <w:sz w:val="21"/>
                <w:szCs w:val="22"/>
                <w:lang w:val="en-US" w:eastAsia="zh-CN" w:bidi="ar-SA"/>
              </w:rPr>
            </w:r>
            <w:r/>
          </w:p>
        </w:tc>
        <w:tc>
          <w:tcPr>
            <w:tcW w:w="6330" w:type="dxa"/>
            <w:vAlign w:val="center"/>
            <w:textDirection w:val="lrTb"/>
            <w:noWrap w:val="false"/>
          </w:tcPr>
          <w:p>
            <w:pPr>
              <w:pStyle w:val="867"/>
              <w:jc w:val="left"/>
              <w:keepLines w:val="0"/>
              <w:keepNext w:val="0"/>
              <w:pageBreakBefore w:val="0"/>
              <w:spacing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lang w:val="en-US" w:eastAsia="zh-CN"/>
              </w:rPr>
              <w:t xml:space="preserve">供应商具有本地化服务能力的得3分。（提供承诺书或有效证明材料）</w:t>
            </w:r>
            <w:r>
              <w:rPr>
                <w:rFonts w:ascii="宋体" w:hAnsi="宋体" w:eastAsia="宋体" w:cs="宋体"/>
                <w:color w:val="000000"/>
                <w:spacing w:val="-2"/>
                <w:sz w:val="21"/>
                <w:szCs w:val="22"/>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3</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6"/>
                <w:sz w:val="21"/>
                <w:szCs w:val="22"/>
                <w:lang w:val="en-US" w:eastAsia="zh-CN" w:bidi="ar-SA"/>
              </w:rPr>
            </w:pPr>
            <w:r>
              <w:rPr>
                <w:rFonts w:hint="eastAsia" w:ascii="宋体" w:hAnsi="宋体" w:eastAsia="宋体" w:cs="宋体"/>
                <w:color w:val="000000"/>
                <w:spacing w:val="-6"/>
                <w:lang w:val="en-US" w:eastAsia="zh-CN"/>
              </w:rPr>
              <w:t xml:space="preserve">客观分</w:t>
            </w:r>
            <w:r>
              <w:rPr>
                <w:rFonts w:ascii="宋体" w:hAnsi="宋体" w:eastAsia="宋体" w:cs="宋体"/>
                <w:color w:val="000000"/>
                <w:spacing w:val="-6"/>
                <w:sz w:val="21"/>
                <w:szCs w:val="22"/>
                <w:lang w:val="en-US" w:eastAsia="zh-CN" w:bidi="ar-SA"/>
              </w:rPr>
            </w:r>
            <w:r/>
          </w:p>
        </w:tc>
      </w:tr>
      <w:tr>
        <w:trPr>
          <w:trHeight w:val="455"/>
        </w:trPr>
        <w:tc>
          <w:tcPr>
            <w:gridSpan w:val="5"/>
            <w:tcW w:w="9575" w:type="dxa"/>
            <w:vAlign w:val="center"/>
            <w:textDirection w:val="lrTb"/>
            <w:noWrap w:val="false"/>
          </w:tcPr>
          <w:p>
            <w:pPr>
              <w:pStyle w:val="867"/>
              <w:keepLines w:val="0"/>
              <w:keepNext w:val="0"/>
              <w:pageBreakBefore w:val="0"/>
              <w:spacing w:line="264" w:lineRule="auto"/>
              <w:widowControl w:val="off"/>
              <w:rPr>
                <w:rFonts w:ascii="宋体" w:hAnsi="宋体" w:eastAsia="宋体" w:cs="宋体"/>
                <w:color w:val="000000"/>
              </w:rPr>
            </w:pPr>
            <w:r>
              <w:rPr>
                <w:rFonts w:hint="eastAsia" w:ascii="宋体" w:hAnsi="宋体" w:eastAsia="宋体" w:cs="宋体"/>
                <w:b/>
                <w:bCs/>
                <w:color w:val="000000"/>
                <w:spacing w:val="-3"/>
                <w:lang w:val="en-US" w:eastAsia="zh-CN"/>
              </w:rPr>
              <w:t xml:space="preserve">4.业绩</w:t>
            </w:r>
            <w:r>
              <w:rPr>
                <w:rFonts w:ascii="宋体" w:hAnsi="宋体" w:eastAsia="宋体" w:cs="宋体"/>
                <w:color w:val="000000"/>
              </w:rPr>
            </w:r>
            <w:r/>
          </w:p>
        </w:tc>
      </w:tr>
      <w:tr>
        <w:trPr>
          <w:trHeight w:val="10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4</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67"/>
              <w:jc w:val="both"/>
              <w:keepLines w:val="0"/>
              <w:keepNext w:val="0"/>
              <w:pageBreakBefore w:val="0"/>
              <w:spacing w:before="69" w:line="264" w:lineRule="auto"/>
              <w:widowControl w:val="off"/>
              <w:rPr>
                <w:rFonts w:ascii="宋体" w:hAnsi="宋体" w:eastAsia="宋体" w:cs="宋体"/>
                <w:color w:val="000000"/>
                <w:spacing w:val="-2"/>
              </w:rPr>
            </w:pPr>
            <w:r>
              <w:rPr>
                <w:rFonts w:hint="eastAsia" w:ascii="宋体" w:hAnsi="宋体" w:eastAsia="宋体" w:cs="宋体"/>
                <w:color w:val="000000"/>
                <w:spacing w:val="-1"/>
                <w:lang w:eastAsia="zh-CN"/>
              </w:rPr>
              <w:t xml:space="preserve">供应商</w:t>
            </w:r>
            <w:r>
              <w:rPr>
                <w:rFonts w:ascii="宋体" w:hAnsi="宋体" w:eastAsia="宋体" w:cs="宋体"/>
                <w:color w:val="000000"/>
                <w:spacing w:val="-1"/>
              </w:rPr>
              <w:t xml:space="preserve">业绩</w:t>
            </w:r>
            <w:r>
              <w:rPr>
                <w:rFonts w:ascii="宋体" w:hAnsi="宋体" w:eastAsia="宋体" w:cs="宋体"/>
                <w:color w:val="000000"/>
                <w:spacing w:val="-2"/>
              </w:rPr>
            </w:r>
            <w:r/>
          </w:p>
        </w:tc>
        <w:tc>
          <w:tcPr>
            <w:tcW w:w="6330" w:type="dxa"/>
            <w:vAlign w:val="center"/>
            <w:textDirection w:val="lrTb"/>
            <w:noWrap w:val="false"/>
          </w:tcPr>
          <w:p>
            <w:pPr>
              <w:pStyle w:val="867"/>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hint="eastAsia" w:ascii="宋体" w:hAnsi="宋体" w:eastAsia="宋体" w:cs="宋体"/>
                <w:color w:val="000000"/>
                <w:lang w:val="en-US" w:eastAsia="zh-CN"/>
              </w:rPr>
              <w:t xml:space="preserve">供应商提供</w:t>
            </w:r>
            <w:r>
              <w:rPr>
                <w:rFonts w:ascii="宋体" w:hAnsi="宋体" w:eastAsia="宋体" w:cs="宋体"/>
                <w:color w:val="000000"/>
                <w:lang w:val="en-US" w:eastAsia="zh-CN"/>
              </w:rPr>
              <w:t xml:space="preserve">20</w:t>
            </w:r>
            <w:r>
              <w:rPr>
                <w:rFonts w:hint="eastAsia" w:ascii="宋体" w:hAnsi="宋体" w:eastAsia="宋体" w:cs="宋体"/>
                <w:color w:val="000000"/>
                <w:lang w:val="en-US" w:eastAsia="zh-CN"/>
              </w:rPr>
              <w:t xml:space="preserve">23</w:t>
            </w:r>
            <w:r>
              <w:rPr>
                <w:rFonts w:ascii="宋体" w:hAnsi="宋体" w:eastAsia="宋体" w:cs="宋体"/>
                <w:color w:val="000000"/>
                <w:lang w:val="en-US" w:eastAsia="zh-CN"/>
              </w:rPr>
              <w:t xml:space="preserve">年</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月</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日（含）以来类似项目业绩</w:t>
            </w:r>
            <w:r>
              <w:rPr>
                <w:rFonts w:hint="eastAsia" w:ascii="宋体" w:hAnsi="宋体" w:eastAsia="宋体" w:cs="宋体"/>
                <w:color w:val="000000"/>
                <w:lang w:val="en-US" w:eastAsia="zh-CN"/>
              </w:rPr>
              <w:t xml:space="preserve">（至少包含网站改造）</w:t>
            </w:r>
            <w:r>
              <w:rPr>
                <w:rFonts w:ascii="宋体" w:hAnsi="宋体" w:eastAsia="宋体" w:cs="宋体"/>
                <w:color w:val="000000"/>
                <w:lang w:val="en-US" w:eastAsia="zh-CN"/>
              </w:rPr>
              <w:t xml:space="preserve">，每提供</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个得</w:t>
            </w:r>
            <w:r>
              <w:rPr>
                <w:rFonts w:hint="eastAsia" w:ascii="宋体" w:hAnsi="宋体" w:eastAsia="宋体" w:cs="宋体"/>
                <w:color w:val="000000"/>
                <w:lang w:val="en-US" w:eastAsia="zh-CN"/>
              </w:rPr>
              <w:t xml:space="preserve">3</w:t>
            </w:r>
            <w:r>
              <w:rPr>
                <w:rFonts w:ascii="宋体" w:hAnsi="宋体" w:eastAsia="宋体" w:cs="宋体"/>
                <w:color w:val="000000"/>
                <w:lang w:val="en-US" w:eastAsia="zh-CN"/>
              </w:rPr>
              <w:t xml:space="preserve">分。（</w:t>
            </w:r>
            <w:r>
              <w:rPr>
                <w:rFonts w:hint="eastAsia" w:ascii="宋体" w:hAnsi="宋体" w:eastAsia="宋体" w:cs="宋体"/>
                <w:color w:val="000000"/>
                <w:lang w:val="en-US" w:eastAsia="zh-CN"/>
              </w:rPr>
              <w:t xml:space="preserve">时间以合同签订时间为准，</w:t>
            </w:r>
            <w:r>
              <w:rPr>
                <w:rFonts w:ascii="宋体" w:hAnsi="宋体" w:eastAsia="宋体" w:cs="宋体"/>
                <w:color w:val="000000"/>
                <w:lang w:val="en-US" w:eastAsia="zh-CN"/>
              </w:rPr>
              <w:t xml:space="preserve">提供有效合同，合同</w:t>
            </w:r>
            <w:r>
              <w:rPr>
                <w:rFonts w:hint="eastAsia" w:ascii="宋体" w:hAnsi="宋体" w:eastAsia="宋体" w:cs="宋体"/>
                <w:color w:val="000000"/>
                <w:lang w:val="en-US" w:eastAsia="zh-CN"/>
              </w:rPr>
              <w:t xml:space="preserve">页</w:t>
            </w:r>
            <w:r>
              <w:rPr>
                <w:rFonts w:ascii="宋体" w:hAnsi="宋体" w:eastAsia="宋体" w:cs="宋体"/>
                <w:color w:val="000000"/>
                <w:lang w:val="en-US" w:eastAsia="zh-CN"/>
              </w:rPr>
              <w:t xml:space="preserve">须清晰可见相应内容）</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67"/>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ascii="宋体" w:hAnsi="宋体" w:eastAsia="宋体" w:cs="宋体"/>
                <w:color w:val="000000"/>
                <w:lang w:val="en-US" w:eastAsia="zh-CN"/>
              </w:rPr>
              <w:t xml:space="preserve">9</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lang w:eastAsia="zh-CN"/>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hint="eastAsia" w:ascii="宋体" w:hAnsi="宋体" w:eastAsia="宋体" w:cs="宋体"/>
                <w:color w:val="000000"/>
                <w:lang w:eastAsia="zh-CN"/>
              </w:rPr>
            </w:r>
            <w:r/>
          </w:p>
        </w:tc>
      </w:tr>
      <w:tr>
        <w:trPr>
          <w:trHeight w:val="269"/>
        </w:trPr>
        <w:tc>
          <w:tcPr>
            <w:gridSpan w:val="5"/>
            <w:tcW w:w="9575" w:type="dxa"/>
            <w:vAlign w:val="top"/>
            <w:textDirection w:val="lrTb"/>
            <w:noWrap w:val="false"/>
          </w:tcPr>
          <w:p>
            <w:pPr>
              <w:pStyle w:val="867"/>
              <w:keepLines w:val="0"/>
              <w:keepNext w:val="0"/>
              <w:pageBreakBefore w:val="0"/>
              <w:spacing w:before="123" w:line="264" w:lineRule="auto"/>
              <w:widowControl w:val="off"/>
              <w:rPr>
                <w:rFonts w:ascii="宋体" w:hAnsi="宋体" w:eastAsia="宋体" w:cs="宋体"/>
                <w:color w:val="000000"/>
              </w:rPr>
            </w:pPr>
            <w:r>
              <w:rPr>
                <w:rFonts w:hint="eastAsia" w:ascii="宋体" w:hAnsi="宋体" w:eastAsia="宋体" w:cs="宋体"/>
                <w:b/>
                <w:bCs/>
                <w:color w:val="000000"/>
                <w:spacing w:val="-3"/>
                <w:lang w:val="en-US" w:eastAsia="zh-CN"/>
              </w:rPr>
              <w:t xml:space="preserve">5.履约能力</w:t>
            </w:r>
            <w:r>
              <w:rPr>
                <w:rFonts w:ascii="宋体" w:hAnsi="宋体" w:eastAsia="宋体" w:cs="宋体"/>
                <w:color w:val="000000"/>
              </w:rPr>
            </w:r>
            <w:r/>
          </w:p>
        </w:tc>
      </w:tr>
      <w:tr>
        <w:trPr>
          <w:trHeight w:val="387"/>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1</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（1）项目经理能力：</w:t>
            </w:r>
            <w:r>
              <w:rPr>
                <w:rFonts w:hint="eastAsia" w:ascii="宋体" w:hAnsi="宋体" w:eastAsia="宋体" w:cs="宋体"/>
                <w:color w:val="000000"/>
                <w:lang w:val="en-US" w:eastAsia="zh-CN"/>
              </w:rPr>
            </w:r>
            <w:r/>
          </w:p>
          <w:p>
            <w:pPr>
              <w:pStyle w:val="867"/>
              <w:jc w:val="both"/>
              <w:keepLines w:val="0"/>
              <w:keepNext w:val="0"/>
              <w:pageBreakBefore w:val="0"/>
              <w:spacing w:line="264" w:lineRule="auto"/>
              <w:widowControl w:val="off"/>
              <w:rPr>
                <w:rFonts w:hint="eastAsia" w:ascii="宋体" w:hAnsi="宋体" w:eastAsia="宋体" w:cs="宋体"/>
                <w:color w:val="000000"/>
                <w:lang w:val="en-US" w:eastAsia="zh-CN"/>
              </w:rPr>
            </w:pPr>
            <w:r>
              <w:rPr>
                <w:rFonts w:ascii="宋体" w:hAnsi="宋体" w:eastAsia="宋体" w:cs="宋体"/>
                <w:color w:val="000000"/>
                <w:lang w:val="en-US" w:eastAsia="zh-CN"/>
              </w:rPr>
              <w:t xml:space="preserve">①</w:t>
            </w:r>
            <w:r>
              <w:rPr>
                <w:rFonts w:hint="eastAsia" w:ascii="宋体" w:hAnsi="宋体" w:eastAsia="宋体" w:cs="宋体"/>
                <w:color w:val="000000"/>
                <w:lang w:val="en-US" w:eastAsia="zh-CN"/>
              </w:rPr>
              <w:t xml:space="preserve">具有</w:t>
            </w:r>
            <w:r>
              <w:rPr>
                <w:rFonts w:hint="eastAsia" w:ascii="宋体" w:hAnsi="宋体" w:cs="宋体"/>
                <w:color w:val="000000"/>
              </w:rPr>
              <w:t xml:space="preserve">信息系统项目管理师证书</w:t>
            </w:r>
            <w:r>
              <w:rPr>
                <w:rFonts w:hint="eastAsia" w:ascii="宋体" w:hAnsi="宋体" w:eastAsia="宋体" w:cs="宋体"/>
                <w:color w:val="000000"/>
                <w:lang w:val="en-US" w:eastAsia="zh-CN"/>
              </w:rPr>
              <w:t xml:space="preserve">得3分。</w:t>
            </w:r>
            <w:r>
              <w:rPr>
                <w:rFonts w:hint="eastAsia" w:ascii="宋体" w:hAnsi="宋体" w:eastAsia="宋体" w:cs="宋体"/>
                <w:color w:val="000000"/>
                <w:lang w:val="en-US" w:eastAsia="zh-CN"/>
              </w:rPr>
            </w:r>
            <w:r/>
          </w:p>
          <w:p>
            <w:pPr>
              <w:pStyle w:val="867"/>
              <w:jc w:val="both"/>
              <w:keepLines w:val="0"/>
              <w:keepNext w:val="0"/>
              <w:pageBreakBefore w:val="0"/>
              <w:spacing w:line="264" w:lineRule="auto"/>
              <w:widowControl w:val="off"/>
              <w:rPr>
                <w:rFonts w:ascii="宋体" w:hAnsi="宋体" w:eastAsia="宋体" w:cs="宋体"/>
                <w:color w:val="000000"/>
                <w:lang w:val="en-US" w:eastAsia="zh-CN"/>
              </w:rPr>
            </w:pPr>
            <w:r>
              <w:rPr>
                <w:rFonts w:ascii="宋体" w:hAnsi="宋体" w:eastAsia="宋体" w:cs="宋体"/>
                <w:color w:val="000000"/>
                <w:lang w:val="en-US" w:eastAsia="zh-CN"/>
              </w:rPr>
              <w:t xml:space="preserve">②</w:t>
            </w:r>
            <w:r>
              <w:rPr>
                <w:rFonts w:hint="eastAsia" w:ascii="宋体" w:hAnsi="宋体" w:eastAsia="宋体" w:cs="宋体"/>
                <w:color w:val="000000"/>
                <w:lang w:val="en-US" w:eastAsia="zh-CN"/>
              </w:rPr>
              <w:t xml:space="preserve">具有</w:t>
            </w:r>
            <w:r>
              <w:rPr>
                <w:rFonts w:hint="eastAsia" w:ascii="宋体" w:hAnsi="宋体" w:eastAsia="宋体" w:cs="宋体"/>
                <w:color w:val="000000"/>
                <w:szCs w:val="22"/>
                <w:lang w:val="en-US" w:eastAsia="zh-CN"/>
              </w:rPr>
              <w:t xml:space="preserve">5</w:t>
            </w:r>
            <w:r>
              <w:rPr>
                <w:rFonts w:hint="eastAsia" w:ascii="宋体" w:hAnsi="宋体" w:eastAsia="宋体" w:cs="宋体"/>
                <w:color w:val="000000"/>
                <w:lang w:val="en-US" w:eastAsia="zh-CN"/>
              </w:rPr>
              <w:t xml:space="preserve">年以上</w:t>
            </w:r>
            <w:r>
              <w:rPr>
                <w:rFonts w:hint="eastAsia" w:ascii="宋体" w:hAnsi="宋体" w:cs="宋体"/>
                <w:color w:val="000000"/>
              </w:rPr>
              <w:t xml:space="preserve">信息化建设</w:t>
            </w:r>
            <w:r>
              <w:rPr>
                <w:rFonts w:hint="eastAsia" w:ascii="宋体" w:hAnsi="宋体" w:eastAsia="宋体" w:cs="宋体"/>
                <w:color w:val="000000"/>
                <w:lang w:val="en-US" w:eastAsia="zh-CN"/>
              </w:rPr>
              <w:t xml:space="preserve">管理经验得2分。</w:t>
            </w:r>
            <w:r>
              <w:rPr>
                <w:rFonts w:ascii="宋体" w:hAnsi="宋体" w:eastAsia="宋体" w:cs="宋体"/>
                <w:color w:val="000000"/>
                <w:lang w:val="en-US" w:eastAsia="zh-CN"/>
              </w:rPr>
            </w:r>
            <w:r/>
          </w:p>
          <w:p>
            <w:pPr>
              <w:pStyle w:val="867"/>
              <w:jc w:val="both"/>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（2）技术负责人能力：</w:t>
            </w:r>
            <w:r>
              <w:rPr>
                <w:rFonts w:hint="eastAsia" w:ascii="宋体" w:hAnsi="宋体" w:eastAsia="宋体" w:cs="宋体"/>
                <w:color w:val="000000"/>
                <w:lang w:val="en-US" w:eastAsia="zh-CN"/>
              </w:rPr>
            </w:r>
            <w:r/>
          </w:p>
          <w:p>
            <w:pPr>
              <w:pStyle w:val="867"/>
              <w:jc w:val="both"/>
              <w:keepLines w:val="0"/>
              <w:keepNext w:val="0"/>
              <w:pageBreakBefore w:val="0"/>
              <w:spacing w:line="264" w:lineRule="auto"/>
              <w:widowControl w:val="off"/>
              <w:rPr>
                <w:rFonts w:hint="eastAsia" w:ascii="宋体" w:hAnsi="宋体" w:eastAsia="宋体" w:cs="宋体"/>
                <w:color w:val="000000"/>
                <w:lang w:val="en-US" w:eastAsia="zh-CN"/>
              </w:rPr>
            </w:pPr>
            <w:r>
              <w:rPr>
                <w:rFonts w:ascii="宋体" w:hAnsi="宋体" w:eastAsia="宋体" w:cs="宋体"/>
                <w:color w:val="000000"/>
                <w:lang w:val="en-US" w:eastAsia="zh-CN"/>
              </w:rPr>
              <w:t xml:space="preserve">①</w:t>
            </w:r>
            <w:r>
              <w:rPr>
                <w:rFonts w:hint="eastAsia" w:ascii="宋体" w:hAnsi="宋体" w:eastAsia="宋体" w:cs="宋体"/>
                <w:color w:val="000000"/>
                <w:lang w:val="en-US" w:eastAsia="zh-CN"/>
              </w:rPr>
              <w:t xml:space="preserve">具有</w:t>
            </w:r>
            <w:r>
              <w:rPr>
                <w:rFonts w:hint="eastAsia" w:ascii="宋体" w:hAnsi="宋体" w:cs="宋体"/>
                <w:color w:val="000000"/>
              </w:rPr>
              <w:t xml:space="preserve">信息系统项目管理师证书</w:t>
            </w:r>
            <w:r>
              <w:rPr>
                <w:rFonts w:hint="eastAsia" w:ascii="宋体" w:hAnsi="宋体" w:eastAsia="宋体" w:cs="宋体"/>
                <w:color w:val="000000"/>
                <w:lang w:val="en-US" w:eastAsia="zh-CN"/>
              </w:rPr>
              <w:t xml:space="preserve">得3分。</w:t>
            </w:r>
            <w:r>
              <w:rPr>
                <w:rFonts w:hint="eastAsia" w:ascii="宋体" w:hAnsi="宋体" w:eastAsia="宋体" w:cs="宋体"/>
                <w:color w:val="000000"/>
                <w:lang w:val="en-US" w:eastAsia="zh-CN"/>
              </w:rPr>
            </w:r>
            <w:r/>
          </w:p>
          <w:p>
            <w:pPr>
              <w:pStyle w:val="867"/>
              <w:jc w:val="both"/>
              <w:keepLines w:val="0"/>
              <w:keepNext w:val="0"/>
              <w:pageBreakBefore w:val="0"/>
              <w:spacing w:line="264" w:lineRule="auto"/>
              <w:widowControl w:val="off"/>
              <w:rPr>
                <w:rFonts w:ascii="宋体" w:hAnsi="宋体" w:eastAsia="宋体" w:cs="宋体"/>
                <w:color w:val="000000"/>
                <w:lang w:val="en-US" w:eastAsia="zh-CN"/>
              </w:rPr>
            </w:pPr>
            <w:r>
              <w:rPr>
                <w:rFonts w:ascii="宋体" w:hAnsi="宋体" w:eastAsia="宋体" w:cs="宋体"/>
                <w:color w:val="000000"/>
                <w:lang w:val="en-US" w:eastAsia="zh-CN"/>
              </w:rPr>
              <w:t xml:space="preserve">②</w:t>
            </w:r>
            <w:r>
              <w:rPr>
                <w:rFonts w:hint="eastAsia" w:ascii="宋体" w:hAnsi="宋体" w:eastAsia="宋体" w:cs="宋体"/>
                <w:color w:val="000000"/>
                <w:lang w:val="en-US" w:eastAsia="zh-CN"/>
              </w:rPr>
              <w:t xml:space="preserve">具有</w:t>
            </w:r>
            <w:r>
              <w:rPr>
                <w:rFonts w:hint="eastAsia" w:ascii="宋体" w:hAnsi="宋体" w:eastAsia="宋体" w:cs="宋体"/>
                <w:color w:val="000000"/>
                <w:szCs w:val="22"/>
                <w:lang w:val="en-US" w:eastAsia="zh-CN"/>
              </w:rPr>
              <w:t xml:space="preserve">5</w:t>
            </w:r>
            <w:r>
              <w:rPr>
                <w:rFonts w:hint="eastAsia" w:ascii="宋体" w:hAnsi="宋体" w:eastAsia="宋体" w:cs="宋体"/>
                <w:color w:val="000000"/>
                <w:lang w:val="en-US" w:eastAsia="zh-CN"/>
              </w:rPr>
              <w:t xml:space="preserve">年以上</w:t>
            </w:r>
            <w:r>
              <w:rPr>
                <w:rFonts w:hint="eastAsia" w:ascii="宋体" w:hAnsi="宋体" w:cs="宋体"/>
                <w:color w:val="000000"/>
              </w:rPr>
              <w:t xml:space="preserve">信息化建设</w:t>
            </w:r>
            <w:r>
              <w:rPr>
                <w:rFonts w:hint="eastAsia" w:ascii="宋体" w:hAnsi="宋体" w:eastAsia="宋体" w:cs="宋体"/>
                <w:color w:val="000000"/>
                <w:lang w:val="en-US" w:eastAsia="zh-CN"/>
              </w:rPr>
              <w:t xml:space="preserve">经验得2分。</w:t>
            </w:r>
            <w:r>
              <w:rPr>
                <w:rFonts w:ascii="宋体" w:hAnsi="宋体" w:eastAsia="宋体" w:cs="宋体"/>
                <w:color w:val="000000"/>
                <w:lang w:val="en-US" w:eastAsia="zh-CN"/>
              </w:rPr>
            </w:r>
            <w:r/>
          </w:p>
          <w:p>
            <w:pPr>
              <w:pStyle w:val="867"/>
              <w:jc w:val="both"/>
              <w:keepLines w:val="0"/>
              <w:keepNext w:val="0"/>
              <w:pageBreakBefore w:val="0"/>
              <w:spacing w:line="264" w:lineRule="auto"/>
              <w:widowControl w:val="off"/>
              <w:rPr>
                <w:color w:val="000000"/>
                <w:lang w:val="en-US" w:eastAsia="zh-CN"/>
              </w:rPr>
            </w:pPr>
            <w:r>
              <w:rPr>
                <w:rFonts w:ascii="宋体" w:hAnsi="宋体" w:eastAsia="宋体" w:cs="宋体"/>
                <w:color w:val="000000"/>
                <w:lang w:val="zh-CN" w:eastAsia="zh-CN"/>
              </w:rPr>
              <w:t xml:space="preserve">（提供上述</w:t>
            </w:r>
            <w:r>
              <w:rPr>
                <w:rFonts w:hint="eastAsia" w:ascii="宋体" w:hAnsi="宋体" w:eastAsia="宋体" w:cs="宋体"/>
                <w:color w:val="000000"/>
                <w:lang w:val="zh-CN" w:eastAsia="zh-CN"/>
              </w:rPr>
              <w:t xml:space="preserve">人员</w:t>
            </w:r>
            <w:r>
              <w:rPr>
                <w:rFonts w:ascii="宋体" w:hAnsi="宋体" w:eastAsia="宋体" w:cs="宋体"/>
                <w:color w:val="000000"/>
                <w:lang w:val="zh-CN" w:eastAsia="zh-CN"/>
              </w:rPr>
              <w:t xml:space="preserve">证书</w:t>
            </w:r>
            <w:r>
              <w:rPr>
                <w:rFonts w:hint="eastAsia" w:ascii="宋体" w:hAnsi="宋体" w:eastAsia="宋体" w:cs="宋体"/>
                <w:color w:val="000000"/>
                <w:lang w:val="zh-CN" w:eastAsia="zh-CN"/>
              </w:rPr>
              <w:t xml:space="preserve">、</w:t>
            </w:r>
            <w:r>
              <w:rPr>
                <w:rFonts w:hint="eastAsia" w:ascii="宋体" w:hAnsi="宋体" w:eastAsia="宋体" w:cs="宋体"/>
                <w:color w:val="000000"/>
                <w:lang w:val="en-US" w:eastAsia="zh-CN"/>
              </w:rPr>
              <w:t xml:space="preserve">项目管理经验证明材料</w:t>
            </w:r>
            <w:r>
              <w:rPr>
                <w:rFonts w:hint="eastAsia" w:ascii="宋体" w:hAnsi="宋体" w:eastAsia="宋体" w:cs="宋体"/>
                <w:color w:val="000000"/>
                <w:lang w:val="zh-CN" w:eastAsia="zh-CN"/>
              </w:rPr>
              <w:t xml:space="preserve">，</w:t>
            </w:r>
            <w:r>
              <w:rPr>
                <w:rFonts w:hint="eastAsia" w:ascii="宋体" w:hAnsi="宋体" w:eastAsia="宋体" w:cs="宋体"/>
                <w:color w:val="000000"/>
                <w:szCs w:val="22"/>
                <w:lang w:val="en-US" w:eastAsia="zh-CN"/>
              </w:rPr>
              <w:t xml:space="preserve">供应商为其缴纳的2025年7月以来任意一个月的社保证明材料，缺一不可）</w:t>
            </w:r>
            <w:r>
              <w:rPr>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10</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ascii="宋体" w:hAnsi="宋体" w:eastAsia="宋体" w:cs="宋体"/>
                <w:color w:val="000000"/>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.2</w:t>
            </w:r>
            <w:r>
              <w:rPr>
                <w:rFonts w:ascii="宋体" w:hAnsi="宋体" w:eastAsia="宋体" w:cs="宋体"/>
                <w:color w:val="000000"/>
                <w:spacing w:val="-2"/>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2</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项目实施团队能力（不含项目经理和技术负责人）：</w:t>
            </w:r>
            <w:r>
              <w:rPr>
                <w:rFonts w:hint="eastAsia" w:ascii="宋体" w:hAnsi="宋体" w:eastAsia="宋体" w:cs="宋体"/>
                <w:color w:val="000000"/>
                <w:lang w:val="en-US" w:eastAsia="zh-CN"/>
              </w:rPr>
            </w:r>
            <w:r/>
          </w:p>
          <w:p>
            <w:pPr>
              <w:pStyle w:val="867"/>
              <w:jc w:val="both"/>
              <w:keepLines w:val="0"/>
              <w:keepNext w:val="0"/>
              <w:pageBreakBefore w:val="0"/>
              <w:spacing w:line="264" w:lineRule="auto"/>
              <w:widowControl w:val="off"/>
              <w:rPr>
                <w:rFonts w:hint="eastAsia" w:ascii="宋体" w:hAnsi="宋体" w:eastAsia="宋体" w:cs="宋体"/>
                <w:color w:val="000000"/>
                <w:lang w:val="en-US" w:eastAsia="zh-CN"/>
              </w:rPr>
            </w:pPr>
            <w:r>
              <w:rPr>
                <w:rFonts w:ascii="宋体" w:hAnsi="宋体" w:eastAsia="宋体" w:cs="宋体"/>
                <w:color w:val="000000"/>
                <w:lang w:val="en-US" w:eastAsia="zh-CN"/>
              </w:rPr>
              <w:t xml:space="preserve">①</w:t>
            </w:r>
            <w:r>
              <w:rPr>
                <w:rFonts w:hint="eastAsia" w:ascii="宋体" w:hAnsi="宋体" w:eastAsia="宋体" w:cs="宋体"/>
                <w:color w:val="000000"/>
                <w:lang w:val="en-US" w:eastAsia="zh-CN"/>
              </w:rPr>
              <w:t xml:space="preserve">团队成员具有</w:t>
            </w:r>
            <w:r>
              <w:rPr>
                <w:rFonts w:hint="eastAsia" w:ascii="宋体" w:hAnsi="宋体" w:cs="宋体"/>
                <w:color w:val="000000"/>
              </w:rPr>
              <w:t xml:space="preserve">软件测评师、软件设计师、数据库系统工程师、信息安全工程师、系统集成项目管理工程师</w:t>
            </w:r>
            <w:r>
              <w:rPr>
                <w:rFonts w:hint="eastAsia" w:ascii="宋体" w:hAnsi="宋体" w:cs="宋体"/>
                <w:color w:val="000000"/>
                <w:lang w:eastAsia="zh-CN"/>
              </w:rPr>
              <w:t xml:space="preserve">、</w:t>
            </w:r>
            <w:r>
              <w:rPr>
                <w:rFonts w:hint="eastAsia" w:ascii="宋体" w:hAnsi="宋体" w:cs="宋体"/>
                <w:color w:val="000000"/>
              </w:rPr>
              <w:t xml:space="preserve">信息系统项目管理师、系统分析师、系统规划与管理师、系统架构设计师、网络规划设计师证书</w:t>
            </w:r>
            <w:r>
              <w:rPr>
                <w:rFonts w:hint="eastAsia" w:ascii="宋体" w:hAnsi="宋体" w:eastAsia="宋体" w:cs="宋体"/>
                <w:color w:val="000000"/>
                <w:lang w:val="en-US" w:eastAsia="zh-CN"/>
              </w:rPr>
              <w:t xml:space="preserve">，每提供1个证书得</w:t>
            </w:r>
            <w:r>
              <w:rPr>
                <w:rFonts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分，最高得</w:t>
            </w:r>
            <w:r>
              <w:rPr>
                <w:rFonts w:ascii="宋体" w:hAnsi="宋体" w:eastAsia="宋体" w:cs="宋体"/>
                <w:color w:val="000000"/>
                <w:lang w:val="en-US" w:eastAsia="zh-CN"/>
              </w:rPr>
              <w:t xml:space="preserve">8</w:t>
            </w:r>
            <w:r>
              <w:rPr>
                <w:rFonts w:hint="eastAsia" w:ascii="宋体" w:hAnsi="宋体" w:eastAsia="宋体" w:cs="宋体"/>
                <w:color w:val="000000"/>
                <w:lang w:val="en-US" w:eastAsia="zh-CN"/>
              </w:rPr>
              <w:t xml:space="preserve">分。</w:t>
            </w:r>
            <w:r>
              <w:rPr>
                <w:rFonts w:hint="eastAsia" w:ascii="宋体" w:hAnsi="宋体" w:eastAsia="宋体" w:cs="宋体"/>
                <w:color w:val="000000"/>
                <w:lang w:val="en-US" w:eastAsia="zh-CN"/>
              </w:rPr>
            </w:r>
            <w:r/>
          </w:p>
          <w:p>
            <w:pPr>
              <w:pStyle w:val="867"/>
              <w:rPr>
                <w:rFonts w:hint="eastAsia" w:ascii="宋体" w:hAnsi="宋体" w:eastAsia="宋体" w:cs="宋体"/>
                <w:color w:val="000000"/>
                <w:sz w:val="21"/>
                <w:szCs w:val="21"/>
                <w:lang w:val="en-US" w:eastAsia="zh-CN" w:bidi="ar-SA"/>
              </w:rPr>
            </w:pPr>
            <w:r>
              <w:rPr>
                <w:rFonts w:ascii="宋体" w:hAnsi="宋体" w:eastAsia="宋体" w:cs="宋体"/>
                <w:color w:val="000000"/>
                <w:lang w:val="en-US" w:eastAsia="zh-CN"/>
              </w:rPr>
              <w:t xml:space="preserve">②</w:t>
            </w:r>
            <w:r>
              <w:rPr>
                <w:rFonts w:hint="eastAsia" w:ascii="宋体" w:hAnsi="宋体" w:eastAsia="宋体" w:cs="宋体"/>
                <w:color w:val="000000"/>
                <w:lang w:val="en-US" w:eastAsia="zh-CN"/>
              </w:rPr>
              <w:t xml:space="preserve">团队成员</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z w:val="21"/>
                <w:szCs w:val="22"/>
                <w:lang w:val="en-US" w:eastAsia="zh-CN" w:bidi="ar-SA"/>
              </w:rPr>
              <w:t xml:space="preserve">5</w:t>
            </w:r>
            <w:r>
              <w:rPr>
                <w:rFonts w:hint="eastAsia" w:ascii="宋体" w:hAnsi="宋体" w:eastAsia="宋体" w:cs="宋体"/>
                <w:color w:val="000000"/>
                <w:sz w:val="21"/>
                <w:szCs w:val="21"/>
                <w:lang w:val="en-US" w:eastAsia="zh-CN" w:bidi="ar-SA"/>
              </w:rPr>
              <w:t xml:space="preserve">年以上</w:t>
            </w:r>
            <w:r>
              <w:rPr>
                <w:rFonts w:hint="eastAsia" w:ascii="宋体" w:hAnsi="宋体" w:cs="宋体"/>
                <w:color w:val="000000"/>
              </w:rPr>
              <w:t xml:space="preserve">信息化</w:t>
            </w:r>
            <w:r>
              <w:rPr>
                <w:rFonts w:hint="eastAsia" w:ascii="宋体" w:hAnsi="宋体" w:cs="宋体"/>
                <w:color w:val="000000"/>
                <w:lang w:val="en-US" w:eastAsia="zh-CN"/>
              </w:rPr>
              <w:t xml:space="preserve">建设</w:t>
            </w:r>
            <w:r>
              <w:rPr>
                <w:rFonts w:hint="eastAsia" w:ascii="宋体" w:hAnsi="宋体" w:eastAsia="宋体" w:cs="宋体"/>
                <w:color w:val="000000"/>
                <w:lang w:val="en-US" w:eastAsia="zh-CN"/>
              </w:rPr>
              <w:t xml:space="preserve">经验</w:t>
            </w:r>
            <w:r>
              <w:rPr>
                <w:rFonts w:hint="eastAsia" w:ascii="宋体" w:hAnsi="宋体" w:eastAsia="宋体" w:cs="宋体"/>
                <w:color w:val="000000"/>
                <w:sz w:val="21"/>
                <w:szCs w:val="21"/>
                <w:lang w:val="en-US" w:eastAsia="zh-CN" w:bidi="ar-SA"/>
              </w:rPr>
              <w:t xml:space="preserve">，每提供1人得1分，最多得4分。</w:t>
            </w:r>
            <w:r>
              <w:rPr>
                <w:rFonts w:hint="eastAsia" w:ascii="宋体" w:hAnsi="宋体" w:eastAsia="宋体" w:cs="宋体"/>
                <w:color w:val="000000"/>
                <w:sz w:val="21"/>
                <w:szCs w:val="21"/>
                <w:lang w:val="en-US" w:eastAsia="zh-CN" w:bidi="ar-SA"/>
              </w:rPr>
            </w:r>
            <w:r/>
          </w:p>
          <w:p>
            <w:pPr>
              <w:pStyle w:val="867"/>
              <w:jc w:val="both"/>
              <w:keepLines w:val="0"/>
              <w:keepNext w:val="0"/>
              <w:pageBreakBefore w:val="0"/>
              <w:spacing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w:t>
            </w:r>
            <w:r>
              <w:rPr>
                <w:rFonts w:hint="eastAsia" w:ascii="宋体" w:hAnsi="宋体" w:eastAsia="宋体" w:cs="宋体"/>
                <w:color w:val="000000"/>
                <w:szCs w:val="22"/>
                <w:lang w:val="en-US" w:eastAsia="zh-CN"/>
              </w:rPr>
              <w:t xml:space="preserve">多人一证、一人多证不重复计分或可重复计分</w:t>
            </w:r>
            <w:r>
              <w:rPr>
                <w:rFonts w:hint="eastAsia" w:ascii="宋体" w:hAnsi="宋体" w:eastAsia="宋体" w:cs="宋体"/>
                <w:color w:val="000000"/>
                <w:lang w:val="en-US" w:eastAsia="zh-CN"/>
              </w:rPr>
              <w:t xml:space="preserve">，提供团队成员证书、项目实施经验证明材料</w:t>
            </w:r>
            <w:r>
              <w:rPr>
                <w:rFonts w:hint="eastAsia" w:ascii="宋体" w:hAnsi="宋体" w:eastAsia="宋体" w:cs="宋体"/>
                <w:color w:val="000000"/>
                <w:lang w:val="zh-CN" w:eastAsia="zh-CN"/>
              </w:rPr>
              <w:t xml:space="preserve">，</w:t>
            </w:r>
            <w:r>
              <w:rPr>
                <w:rFonts w:hint="eastAsia" w:ascii="宋体" w:hAnsi="宋体" w:eastAsia="宋体" w:cs="宋体"/>
                <w:color w:val="000000"/>
                <w:szCs w:val="22"/>
                <w:lang w:val="en-US" w:eastAsia="zh-CN"/>
              </w:rPr>
              <w:t xml:space="preserve">供应商为其缴纳的2025年7月以来任意一个月的社保证明材料，缺一不可</w:t>
            </w:r>
            <w:r>
              <w:rPr>
                <w:rFonts w:hint="eastAsia" w:ascii="宋体" w:hAnsi="宋体" w:eastAsia="宋体" w:cs="宋体"/>
                <w:color w:val="000000"/>
                <w:lang w:val="en-US" w:eastAsia="zh-CN"/>
              </w:rPr>
              <w:t xml:space="preserve">）</w:t>
            </w:r>
            <w:r>
              <w:rPr>
                <w:rFonts w:ascii="宋体" w:hAnsi="宋体" w:eastAsia="宋体" w:cs="宋体"/>
                <w:color w:val="000000"/>
                <w:sz w:val="21"/>
                <w:szCs w:val="22"/>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12</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ascii="宋体" w:hAnsi="宋体" w:eastAsia="宋体" w:cs="宋体"/>
                <w:color w:val="000000"/>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5.3</w:t>
            </w:r>
            <w:r>
              <w:rPr>
                <w:rFonts w:ascii="宋体" w:hAnsi="宋体" w:eastAsia="宋体" w:cs="宋体"/>
                <w:color w:val="000000"/>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lang w:eastAsia="zh-CN"/>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3</w:t>
            </w:r>
            <w:r>
              <w:rPr>
                <w:rFonts w:hint="eastAsia" w:ascii="Times New Roman" w:hAnsi="Times New Roman" w:eastAsia="宋体" w:cs="Times New Roman"/>
                <w:color w:val="000000"/>
                <w:spacing w:val="0"/>
                <w:lang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供应商拟投入本项目的相关产品具有软件著作权证书，软件名称包含</w:t>
            </w:r>
            <w:r>
              <w:rPr>
                <w:rFonts w:ascii="宋体" w:hAnsi="宋体" w:eastAsia="宋体" w:cs="宋体"/>
                <w:color w:val="000000"/>
                <w:lang w:val="en-US" w:eastAsia="zh-CN"/>
              </w:rPr>
              <w:t xml:space="preserve">“</w:t>
            </w:r>
            <w:r>
              <w:rPr>
                <w:rFonts w:hint="eastAsia" w:ascii="宋体" w:hAnsi="宋体" w:eastAsia="宋体" w:cs="宋体"/>
                <w:color w:val="000000"/>
                <w:lang w:val="en-US" w:eastAsia="zh-CN"/>
              </w:rPr>
              <w:t xml:space="preserve">网站群集约化、全文检索</w:t>
            </w:r>
            <w:r>
              <w:rPr>
                <w:rFonts w:ascii="宋体" w:hAnsi="宋体" w:eastAsia="宋体" w:cs="宋体"/>
                <w:color w:val="000000"/>
                <w:lang w:val="en-US" w:eastAsia="zh-CN"/>
              </w:rPr>
              <w:t xml:space="preserve">”</w:t>
            </w:r>
            <w:r>
              <w:rPr>
                <w:rFonts w:hint="eastAsia" w:ascii="宋体" w:hAnsi="宋体" w:eastAsia="宋体" w:cs="宋体"/>
                <w:color w:val="000000"/>
                <w:lang w:val="en-US" w:eastAsia="zh-CN"/>
              </w:rPr>
              <w:t xml:space="preserve">等关键字，每提供1个证书得3分。 </w:t>
            </w:r>
            <w:r>
              <w:rPr>
                <w:rFonts w:hint="eastAsia" w:ascii="宋体" w:hAnsi="宋体" w:eastAsia="宋体" w:cs="宋体"/>
                <w:color w:val="000000"/>
                <w:lang w:val="en-US" w:eastAsia="zh-CN"/>
              </w:rPr>
            </w:r>
            <w:r/>
          </w:p>
          <w:p>
            <w:pPr>
              <w:pStyle w:val="867"/>
              <w:jc w:val="both"/>
              <w:keepLines w:val="0"/>
              <w:keepNext w:val="0"/>
              <w:pageBreakBefore w:val="0"/>
              <w:spacing w:line="264" w:lineRule="auto"/>
              <w:widowControl w:val="off"/>
              <w:rPr>
                <w:rFonts w:hint="eastAsia"/>
                <w:color w:val="000000"/>
                <w:lang w:val="en-US" w:eastAsia="zh-CN"/>
              </w:rPr>
            </w:pPr>
            <w:r>
              <w:rPr>
                <w:rFonts w:hint="eastAsia" w:ascii="宋体" w:hAnsi="宋体" w:eastAsia="宋体" w:cs="宋体"/>
                <w:color w:val="000000"/>
                <w:lang w:val="en-US" w:eastAsia="zh-CN"/>
              </w:rPr>
              <w:t xml:space="preserve">（所提供证书</w:t>
            </w:r>
            <w:r>
              <w:rPr>
                <w:rFonts w:ascii="宋体" w:hAnsi="宋体" w:eastAsia="宋体" w:cs="宋体"/>
                <w:color w:val="000000"/>
                <w:lang w:val="en-US" w:eastAsia="zh-CN"/>
              </w:rPr>
              <w:t xml:space="preserve">“</w:t>
            </w:r>
            <w:r>
              <w:rPr>
                <w:rFonts w:hint="eastAsia" w:ascii="宋体" w:hAnsi="宋体" w:eastAsia="宋体" w:cs="宋体"/>
                <w:color w:val="000000"/>
                <w:lang w:val="en-US" w:eastAsia="zh-CN"/>
              </w:rPr>
              <w:t xml:space="preserve">软件名称</w:t>
            </w:r>
            <w:r>
              <w:rPr>
                <w:rFonts w:ascii="宋体" w:hAnsi="宋体" w:eastAsia="宋体" w:cs="宋体"/>
                <w:color w:val="000000"/>
                <w:lang w:val="en-US" w:eastAsia="zh-CN"/>
              </w:rPr>
              <w:t xml:space="preserve">”</w:t>
            </w:r>
            <w:r>
              <w:rPr>
                <w:rFonts w:hint="eastAsia" w:ascii="宋体" w:hAnsi="宋体" w:eastAsia="宋体" w:cs="宋体"/>
                <w:color w:val="000000"/>
                <w:lang w:val="en-US" w:eastAsia="zh-CN"/>
              </w:rPr>
              <w:t xml:space="preserve">与评分细则规定不同时，应提供符合上述要求的内容（功能）说明及关键信息，否则不予认可。）</w:t>
            </w:r>
            <w:r>
              <w:rPr>
                <w:rFonts w:hint="eastAsia"/>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6</w:t>
            </w:r>
            <w:r>
              <w:rPr>
                <w:rFonts w:hint="eastAsia" w:ascii="宋体" w:hAnsi="宋体" w:eastAsia="宋体" w:cs="宋体"/>
                <w:color w:val="000000"/>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hint="eastAsia" w:ascii="宋体" w:hAnsi="宋体" w:eastAsia="宋体" w:cs="宋体"/>
                <w:color w:val="000000"/>
                <w:sz w:val="21"/>
                <w:szCs w:val="21"/>
                <w:lang w:val="en-US" w:eastAsia="zh-CN" w:bidi="ar-SA"/>
              </w:rPr>
            </w:r>
            <w:r/>
          </w:p>
        </w:tc>
      </w:tr>
      <w:tr>
        <w:trPr>
          <w:trHeight w:val="464"/>
        </w:trPr>
        <w:tc>
          <w:tcPr>
            <w:tcW w:w="519" w:type="dxa"/>
            <w:vAlign w:val="center"/>
            <w:textDirection w:val="lrTb"/>
            <w:noWrap w:val="false"/>
          </w:tcPr>
          <w:p>
            <w:pPr>
              <w:pStyle w:val="867"/>
              <w:jc w:val="center"/>
              <w:keepLines w:val="0"/>
              <w:keepNext w:val="0"/>
              <w:pageBreakBefore w:val="0"/>
              <w:spacing w:line="264" w:lineRule="auto"/>
              <w:widowControl w:val="off"/>
              <w:rPr>
                <w:color w:val="000000"/>
              </w:rPr>
            </w:pPr>
            <w:r>
              <w:rPr>
                <w:rFonts w:ascii="宋体" w:hAnsi="宋体" w:eastAsia="宋体" w:cs="宋体"/>
                <w:color w:val="000000"/>
                <w:spacing w:val="-3"/>
              </w:rPr>
              <w:t xml:space="preserve">合</w:t>
            </w:r>
            <w:r>
              <w:rPr>
                <w:rFonts w:ascii="宋体" w:hAnsi="宋体" w:eastAsia="宋体" w:cs="宋体"/>
                <w:color w:val="000000"/>
                <w:spacing w:val="-2"/>
              </w:rPr>
              <w:t xml:space="preserve">计</w:t>
            </w:r>
            <w:r>
              <w:rPr>
                <w:color w:val="000000"/>
              </w:rPr>
            </w:r>
            <w:r/>
          </w:p>
        </w:tc>
        <w:tc>
          <w:tcPr>
            <w:gridSpan w:val="2"/>
            <w:tcW w:w="7509" w:type="dxa"/>
            <w:vAlign w:val="center"/>
            <w:textDirection w:val="lrTb"/>
            <w:noWrap w:val="false"/>
          </w:tcPr>
          <w:p>
            <w:pPr>
              <w:pStyle w:val="867"/>
              <w:ind w:left="172"/>
              <w:jc w:val="center"/>
              <w:keepLines w:val="0"/>
              <w:keepNext w:val="0"/>
              <w:pageBreakBefore w:val="0"/>
              <w:spacing w:before="123" w:line="264" w:lineRule="auto"/>
              <w:widowControl w:val="off"/>
              <w:rPr>
                <w:rFonts w:ascii="宋体" w:hAnsi="宋体" w:eastAsia="宋体" w:cs="宋体"/>
                <w:color w:val="000000"/>
                <w:spacing w:val="-2"/>
              </w:rPr>
            </w:pPr>
            <w:r>
              <w:rPr>
                <w:rFonts w:ascii="宋体" w:hAnsi="宋体" w:eastAsia="宋体" w:cs="宋体"/>
                <w:color w:val="000000"/>
                <w:spacing w:val="-2"/>
              </w:rPr>
            </w:r>
            <w:r/>
          </w:p>
        </w:tc>
        <w:tc>
          <w:tcPr>
            <w:gridSpan w:val="2"/>
            <w:tcW w:w="1547" w:type="dxa"/>
            <w:vAlign w:val="center"/>
            <w:textDirection w:val="lrTb"/>
            <w:noWrap w:val="false"/>
          </w:tcPr>
          <w:p>
            <w:pPr>
              <w:pStyle w:val="867"/>
              <w:jc w:val="center"/>
              <w:keepLines w:val="0"/>
              <w:keepNext w:val="0"/>
              <w:pageBreakBefore w:val="0"/>
              <w:spacing w:line="264"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67"/>
        <w:keepLines w:val="0"/>
        <w:keepNext w:val="0"/>
        <w:pageBreakBefore w:val="0"/>
        <w:spacing w:line="264" w:lineRule="auto"/>
        <w:widowControl w:val="off"/>
        <w:rPr>
          <w:rFonts w:hint="eastAsia"/>
        </w:rPr>
      </w:pPr>
      <w:r>
        <w:rPr>
          <w:rFonts w:hint="eastAsia"/>
        </w:rPr>
      </w:r>
      <w:r/>
    </w:p>
    <w:p>
      <w:pPr>
        <w:pStyle w:val="867"/>
        <w:keepLines w:val="0"/>
        <w:keepNext w:val="0"/>
        <w:pageBreakBefore w:val="0"/>
        <w:spacing w:line="288" w:lineRule="auto"/>
        <w:widowControl w:val="off"/>
        <w:rPr>
          <w:rFonts w:hint="eastAsia"/>
        </w:rPr>
      </w:pPr>
      <w:r>
        <w:rPr>
          <w:rFonts w:hint="eastAsia"/>
        </w:rPr>
      </w:r>
      <w:r/>
    </w:p>
    <w:p>
      <w:pPr>
        <w:pStyle w:val="945"/>
        <w:keepLines w:val="0"/>
        <w:keepNext w:val="0"/>
        <w:pageBreakBefore w:val="0"/>
        <w:spacing w:line="288" w:lineRule="auto"/>
        <w:widowControl w:val="off"/>
        <w:rPr>
          <w:rFonts w:hint="eastAsia"/>
        </w:rPr>
      </w:pPr>
      <w:r>
        <w:rPr>
          <w:rFonts w:hint="eastAsia"/>
        </w:rPr>
      </w:r>
      <w:r/>
    </w:p>
    <w:p>
      <w:pPr>
        <w:pStyle w:val="867"/>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8"/>
      <w:r/>
      <w:bookmarkEnd w:id="19"/>
      <w:r/>
      <w:bookmarkEnd w:id="20"/>
      <w:r>
        <w:rPr>
          <w:rFonts w:hint="eastAsia" w:ascii="方正小标宋简体" w:hAnsi="方正小标宋简体" w:eastAsia="方正小标宋简体" w:cs="方正小标宋简体"/>
          <w:color w:val="000000"/>
          <w:sz w:val="36"/>
          <w:szCs w:val="36"/>
          <w:lang w:val="en-US" w:eastAsia="zh-CN"/>
        </w:rPr>
        <w:t xml:space="preserve">响应文件格式 </w:t>
      </w:r>
      <w:r>
        <w:rPr>
          <w:rFonts w:hint="eastAsia" w:ascii="方正小标宋简体" w:hAnsi="方正小标宋简体" w:eastAsia="方正小标宋简体" w:cs="方正小标宋简体"/>
          <w:color w:val="000000"/>
          <w:sz w:val="36"/>
          <w:szCs w:val="36"/>
          <w:lang w:val="en-US" w:eastAsia="zh-CN"/>
        </w:rPr>
      </w:r>
      <w:r/>
    </w:p>
    <w:p>
      <w:pPr>
        <w:pStyle w:val="867"/>
        <w:jc w:val="center"/>
        <w:rPr>
          <w:rFonts w:hint="eastAsia" w:ascii="宋体" w:hAnsi="宋体"/>
          <w:b/>
          <w:sz w:val="72"/>
          <w:szCs w:val="21"/>
        </w:rPr>
      </w:pPr>
      <w:r/>
      <w:bookmarkStart w:id="22" w:name="_Toc26554094"/>
      <w:r/>
      <w:bookmarkStart w:id="23" w:name="_Toc120614282"/>
      <w:r/>
      <w:bookmarkStart w:id="24" w:name="_Toc49090576"/>
      <w:r/>
      <w:bookmarkStart w:id="25" w:name="_Hlt26955039"/>
      <w:r/>
      <w:bookmarkEnd w:id="25"/>
      <w:r/>
      <w:bookmarkStart w:id="26" w:name="_Hlt26671244"/>
      <w:r/>
      <w:bookmarkEnd w:id="26"/>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r>
      <w:r/>
    </w:p>
    <w:p>
      <w:pPr>
        <w:pStyle w:val="867"/>
        <w:jc w:val="center"/>
        <w:rPr>
          <w:rFonts w:hint="eastAsia" w:ascii="宋体" w:hAnsi="宋体"/>
          <w:b/>
          <w:sz w:val="36"/>
          <w:szCs w:val="21"/>
        </w:rPr>
      </w:pPr>
      <w:r>
        <w:rPr>
          <w:rFonts w:hint="eastAsia" w:ascii="宋体" w:hAnsi="宋体"/>
          <w:b/>
          <w:sz w:val="36"/>
          <w:szCs w:val="21"/>
        </w:rPr>
      </w:r>
      <w:r/>
    </w:p>
    <w:p>
      <w:pPr>
        <w:pStyle w:val="867"/>
        <w:jc w:val="center"/>
        <w:rPr>
          <w:rFonts w:hint="eastAsia" w:ascii="宋体" w:hAnsi="宋体"/>
          <w:b/>
          <w:sz w:val="36"/>
          <w:szCs w:val="21"/>
        </w:rPr>
      </w:pPr>
      <w:r>
        <w:rPr>
          <w:rFonts w:hint="eastAsia" w:ascii="宋体" w:hAnsi="宋体"/>
          <w:b/>
          <w:sz w:val="36"/>
          <w:szCs w:val="21"/>
        </w:rPr>
      </w:r>
      <w:r/>
    </w:p>
    <w:p>
      <w:pPr>
        <w:pStyle w:val="867"/>
        <w:jc w:val="center"/>
        <w:rPr>
          <w:rFonts w:hint="eastAsia" w:ascii="宋体" w:hAnsi="宋体"/>
          <w:b/>
          <w:sz w:val="36"/>
          <w:szCs w:val="21"/>
        </w:rPr>
      </w:pPr>
      <w:r>
        <w:rPr>
          <w:rFonts w:hint="eastAsia" w:ascii="宋体" w:hAnsi="宋体"/>
          <w:b/>
          <w:sz w:val="36"/>
          <w:szCs w:val="21"/>
        </w:rPr>
      </w:r>
      <w:r/>
    </w:p>
    <w:p>
      <w:pPr>
        <w:pStyle w:val="867"/>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67"/>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spacing w:line="440" w:lineRule="exact"/>
        <w:rPr>
          <w:rFonts w:ascii="宋体" w:hAnsi="宋体"/>
          <w:szCs w:val="21"/>
        </w:rPr>
      </w:pPr>
      <w:r>
        <w:rPr>
          <w:rFonts w:ascii="宋体" w:hAnsi="宋体"/>
          <w:szCs w:val="21"/>
        </w:rPr>
      </w:r>
      <w:r/>
    </w:p>
    <w:p>
      <w:pPr>
        <w:pStyle w:val="867"/>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ascii="宋体" w:hAnsi="宋体" w:eastAsia="宋体" w:cs="宋体"/>
          <w:b w:val="0"/>
          <w:bCs w:val="0"/>
          <w:i w:val="0"/>
          <w:sz w:val="28"/>
          <w:szCs w:val="28"/>
          <w:u w:val="none"/>
          <w:lang w:val="en-US" w:eastAsia="zh-CN"/>
        </w:rPr>
      </w:pPr>
      <w:r>
        <w:rPr>
          <w:rFonts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rPr>
          <w:rFonts w:ascii="宋体" w:hAnsi="宋体" w:eastAsia="宋体" w:cs="宋体"/>
          <w:b w:val="0"/>
          <w:bCs w:val="0"/>
          <w:i w:val="0"/>
          <w:sz w:val="28"/>
          <w:szCs w:val="28"/>
          <w:u w:val="none"/>
          <w:lang w:val="en-US" w:eastAsia="zh-CN"/>
        </w:rPr>
      </w:r>
      <w:r/>
    </w:p>
    <w:p>
      <w:pPr>
        <w:pStyle w:val="867"/>
        <w:ind w:firstLine="560"/>
        <w:keepLines w:val="0"/>
        <w:keepNext w:val="0"/>
        <w:pageBreakBefore w:val="0"/>
        <w:spacing w:line="600" w:lineRule="exact"/>
        <w:widowControl w:val="off"/>
        <w:rPr>
          <w:rFonts w:ascii="宋体" w:hAnsi="宋体" w:eastAsia="宋体" w:cs="宋体"/>
          <w:b w:val="0"/>
          <w:bCs w:val="0"/>
          <w:i w:val="0"/>
          <w:sz w:val="28"/>
          <w:szCs w:val="28"/>
          <w:u w:val="none"/>
          <w:lang w:eastAsia="zh-CN"/>
        </w:rPr>
      </w:pPr>
      <w:r>
        <w:rPr>
          <w:rFonts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ascii="宋体" w:hAnsi="宋体" w:eastAsia="宋体" w:cs="宋体"/>
          <w:b w:val="0"/>
          <w:bCs w:val="0"/>
          <w:i w:val="0"/>
          <w:sz w:val="28"/>
          <w:szCs w:val="28"/>
          <w:u w:val="none"/>
          <w:lang w:eastAsia="zh-CN"/>
        </w:rPr>
      </w:r>
      <w:r/>
    </w:p>
    <w:p>
      <w:pPr>
        <w:pStyle w:val="867"/>
        <w:ind w:firstLine="560"/>
        <w:keepLines w:val="0"/>
        <w:keepNext w:val="0"/>
        <w:pageBreakBefore w:val="0"/>
        <w:spacing w:line="600" w:lineRule="exact"/>
        <w:widowControl w:val="off"/>
        <w:rPr>
          <w:rFonts w:ascii="宋体" w:hAnsi="宋体"/>
          <w:sz w:val="24"/>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rPr>
          <w:rFonts w:ascii="宋体" w:hAnsi="宋体"/>
          <w:sz w:val="24"/>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w:t>
      </w:r>
      <w:r>
        <w:rPr>
          <w:rFonts w:hint="eastAsia" w:ascii="宋体" w:hAnsi="宋体" w:eastAsia="宋体" w:cs="宋体"/>
          <w:b w:val="0"/>
          <w:bCs w:val="0"/>
          <w:iCs w:val="0"/>
          <w:sz w:val="28"/>
          <w:szCs w:val="28"/>
        </w:rPr>
        <w:t xml:space="preserve">商务要求响应及偏离表</w:t>
      </w:r>
      <w:r>
        <w:rPr>
          <w:rFonts w:hint="eastAsia" w:ascii="宋体" w:hAnsi="宋体" w:eastAsia="宋体" w:cs="宋体"/>
          <w:b w:val="0"/>
          <w:bCs w:val="0"/>
          <w:iCs w:val="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Cs w:val="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rPr>
          <w:rFonts w:hint="eastAsia" w:ascii="宋体" w:hAnsi="宋体" w:eastAsia="宋体" w:cs="宋体"/>
          <w:b w:val="0"/>
          <w:bCs w:val="0"/>
          <w:i w:val="0"/>
          <w:sz w:val="28"/>
          <w:szCs w:val="28"/>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7"/>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7"/>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7"/>
        <w:ind w:firstLine="492"/>
        <w:spacing w:line="460" w:lineRule="exact"/>
        <w:rPr>
          <w:color w:val="000000"/>
          <w:sz w:val="24"/>
          <w:szCs w:val="24"/>
        </w:rPr>
      </w:pPr>
      <w:r>
        <w:rPr>
          <w:color w:val="000000"/>
          <w:sz w:val="24"/>
          <w:szCs w:val="24"/>
        </w:rPr>
      </w:r>
      <w:r/>
    </w:p>
    <w:p>
      <w:pPr>
        <w:pStyle w:val="985"/>
        <w:rPr>
          <w:color w:val="000000"/>
          <w:sz w:val="24"/>
          <w:szCs w:val="24"/>
        </w:rPr>
      </w:pPr>
      <w:r>
        <w:rPr>
          <w:color w:val="000000"/>
          <w:sz w:val="24"/>
          <w:szCs w:val="24"/>
        </w:rPr>
      </w:r>
      <w:r/>
    </w:p>
    <w:p>
      <w:pPr>
        <w:pStyle w:val="867"/>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7"/>
        <w:rPr>
          <w:sz w:val="24"/>
          <w:szCs w:val="24"/>
        </w:rPr>
      </w:pPr>
      <w:r>
        <w:rPr>
          <w:sz w:val="24"/>
          <w:szCs w:val="24"/>
        </w:rPr>
      </w:r>
      <w:r/>
    </w:p>
    <w:p>
      <w:pPr>
        <w:pStyle w:val="867"/>
        <w:spacing w:line="440" w:lineRule="exact"/>
        <w:rPr>
          <w:rFonts w:hint="eastAsia" w:ascii="宋体" w:hAnsi="宋体"/>
          <w:sz w:val="24"/>
          <w:szCs w:val="24"/>
          <w:lang w:eastAsia="zh-CN"/>
        </w:rPr>
      </w:pPr>
      <w:r>
        <w:rPr>
          <w:rFonts w:hint="eastAsia" w:ascii="宋体" w:hAnsi="宋体"/>
          <w:sz w:val="24"/>
          <w:szCs w:val="24"/>
          <w:lang w:eastAsia="zh-CN"/>
        </w:rPr>
      </w:r>
      <w:r/>
    </w:p>
    <w:p>
      <w:pPr>
        <w:pStyle w:val="86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67"/>
        <w:spacing w:line="440" w:lineRule="exact"/>
        <w:rPr>
          <w:rFonts w:hint="eastAsia" w:ascii="宋体" w:hAnsi="宋体"/>
          <w:b/>
          <w:bCs/>
          <w:sz w:val="21"/>
          <w:szCs w:val="21"/>
          <w:lang w:eastAsia="zh-CN"/>
        </w:rPr>
      </w:pPr>
      <w:r>
        <w:rPr>
          <w:rFonts w:hint="eastAsia" w:ascii="宋体" w:hAnsi="宋体"/>
          <w:b/>
          <w:bCs/>
          <w:sz w:val="21"/>
          <w:szCs w:val="21"/>
          <w:lang w:eastAsia="zh-CN"/>
        </w:rPr>
      </w:r>
      <w:r/>
    </w:p>
    <w:p>
      <w:pPr>
        <w:pStyle w:val="945"/>
        <w:rPr>
          <w:rFonts w:hint="eastAsia"/>
        </w:rPr>
      </w:pPr>
      <w:r>
        <w:rPr>
          <w:rFonts w:hint="eastAsia"/>
        </w:rPr>
      </w:r>
      <w:r/>
    </w:p>
    <w:p>
      <w:pPr>
        <w:pStyle w:val="867"/>
        <w:rPr>
          <w:rFonts w:hint="eastAsia" w:ascii="黑体" w:hAnsi="黑体" w:eastAsia="黑体" w:cs="Times New Roman"/>
          <w:i w:val="0"/>
          <w:color w:val="000000"/>
          <w:sz w:val="32"/>
          <w:szCs w:val="32"/>
          <w:u w:val="none"/>
          <w:lang w:val="en-US" w:eastAsia="zh-CN"/>
        </w:rPr>
      </w:pPr>
      <w:r/>
      <w:bookmarkEnd w:id="22"/>
      <w:r/>
      <w:bookmarkEnd w:id="23"/>
      <w:r/>
      <w:bookmarkEnd w:id="24"/>
      <w:r/>
      <w:bookmarkStart w:id="27"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67"/>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867"/>
        <w:spacing w:line="460" w:lineRule="exact"/>
        <w:rPr>
          <w:rFonts w:hint="eastAsia" w:ascii="宋体" w:hAnsi="宋体"/>
          <w:bCs/>
          <w:sz w:val="24"/>
          <w:szCs w:val="21"/>
        </w:rPr>
      </w:pPr>
      <w:r>
        <w:rPr>
          <w:rFonts w:hint="eastAsia" w:ascii="宋体" w:hAnsi="宋体"/>
          <w:bCs/>
          <w:sz w:val="24"/>
          <w:szCs w:val="21"/>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56"/>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6"/>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6"/>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56"/>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56"/>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6"/>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6"/>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8" w:name="_Hlt26955070"/>
      <w:r/>
      <w:bookmarkEnd w:id="28"/>
      <w:r/>
      <w:bookmarkStart w:id="29" w:name="_Hlt26671380"/>
      <w:r/>
      <w:bookmarkEnd w:id="29"/>
      <w:r/>
      <w:bookmarkStart w:id="30" w:name="_格式3__银行出具的资信证明"/>
      <w:r/>
      <w:bookmarkEnd w:id="30"/>
      <w:r>
        <w:rPr>
          <w:rFonts w:hint="eastAsia"/>
          <w:sz w:val="24"/>
          <w:szCs w:val="24"/>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7"/>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7"/>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958"/>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58"/>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8"/>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58"/>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58"/>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58"/>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58"/>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7"/>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58"/>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7"/>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6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7"/>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867"/>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7"/>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58"/>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7"/>
        <w:rPr>
          <w:rFonts w:ascii="宋体" w:hAnsi="宋体"/>
          <w:sz w:val="24"/>
          <w:szCs w:val="24"/>
        </w:rPr>
      </w:pPr>
      <w:r>
        <w:rPr>
          <w:rFonts w:ascii="宋体" w:hAnsi="宋体"/>
          <w:sz w:val="24"/>
          <w:szCs w:val="24"/>
        </w:rPr>
      </w:r>
      <w:r/>
    </w:p>
    <w:p>
      <w:pPr>
        <w:pStyle w:val="867"/>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7"/>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7"/>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供应商报价低于采购项目预算50%，或者低于采购项目最高限价45%，或者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磋商小组将</w:t>
      </w:r>
      <w:r>
        <w:rPr>
          <w:rFonts w:hint="eastAsia" w:ascii="宋体" w:hAnsi="宋体" w:eastAsia="宋体" w:cs="Times New Roman"/>
          <w:b/>
          <w:bCs/>
          <w:color w:val="000000"/>
          <w:sz w:val="24"/>
          <w:szCs w:val="24"/>
          <w:lang w:val="en-US" w:eastAsia="zh-CN"/>
        </w:rPr>
        <w:t xml:space="preserve">启动异常低价投标审查机制，供应商</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磋商小组规定的合理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w:t>
      </w:r>
      <w:r>
        <w:rPr>
          <w:rFonts w:hint="eastAsia" w:ascii="宋体" w:hAnsi="宋体" w:eastAsia="宋体" w:cs="Times New Roman"/>
          <w:b/>
          <w:bCs/>
          <w:color w:val="000000"/>
          <w:sz w:val="24"/>
          <w:szCs w:val="24"/>
          <w:lang w:val="en-US" w:eastAsia="zh-CN"/>
        </w:rPr>
        <w:t xml:space="preserve">供应商不提供书面说明及证明材料，或者书面说明、证明材料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w:t>
      </w:r>
      <w:r>
        <w:rPr>
          <w:rFonts w:hint="eastAsia" w:ascii="宋体" w:hAnsi="宋体" w:eastAsia="宋体" w:cs="Times New Roman"/>
          <w:b/>
          <w:bCs/>
          <w:color w:val="000000"/>
          <w:sz w:val="24"/>
          <w:szCs w:val="24"/>
          <w:lang w:val="en-US" w:eastAsia="zh-CN"/>
        </w:rPr>
        <w:t xml:space="preserve">响应</w:t>
      </w:r>
      <w:r>
        <w:rPr>
          <w:rFonts w:hint="eastAsia" w:ascii="宋体" w:hAnsi="宋体" w:eastAsia="宋体" w:cs="Times New Roman"/>
          <w:b/>
          <w:bCs/>
          <w:color w:val="000000"/>
          <w:sz w:val="24"/>
          <w:szCs w:val="24"/>
          <w:lang w:val="zh-CN"/>
        </w:rPr>
        <w:t xml:space="preserve">处理。</w:t>
      </w:r>
      <w:r>
        <w:rPr>
          <w:rFonts w:hint="eastAsia" w:ascii="宋体" w:hAnsi="宋体" w:eastAsia="宋体" w:cs="Times New Roman"/>
          <w:b/>
          <w:bCs/>
          <w:i w:val="0"/>
          <w:sz w:val="24"/>
          <w:szCs w:val="24"/>
          <w:u w:val="none"/>
        </w:rPr>
      </w:r>
      <w:r/>
    </w:p>
    <w:p>
      <w:pPr>
        <w:pStyle w:val="879"/>
        <w:rPr>
          <w:rFonts w:hint="eastAsia"/>
        </w:rPr>
      </w:pPr>
      <w:r>
        <w:rPr>
          <w:rFonts w:hint="eastAsia"/>
        </w:rPr>
      </w:r>
      <w:r/>
    </w:p>
    <w:p>
      <w:pPr>
        <w:pStyle w:val="945"/>
        <w:rPr>
          <w:rFonts w:hint="eastAsia" w:ascii="黑体" w:hAnsi="黑体" w:eastAsia="黑体"/>
          <w:b/>
          <w:i/>
          <w:sz w:val="32"/>
          <w:szCs w:val="32"/>
          <w:u w:val="single"/>
        </w:rPr>
      </w:pPr>
      <w:r>
        <w:rPr>
          <w:rFonts w:hint="eastAsia" w:ascii="黑体" w:hAnsi="黑体" w:eastAsia="黑体"/>
          <w:b/>
          <w:i/>
          <w:sz w:val="32"/>
          <w:szCs w:val="32"/>
          <w:u w:val="single"/>
        </w:rPr>
      </w:r>
      <w:r/>
    </w:p>
    <w:p>
      <w:pPr>
        <w:pStyle w:val="867"/>
        <w:rPr>
          <w:rFonts w:hint="eastAsia"/>
        </w:rPr>
      </w:pPr>
      <w:r>
        <w:rPr>
          <w:rFonts w:hint="eastAsia"/>
        </w:rPr>
      </w:r>
      <w:r/>
    </w:p>
    <w:p>
      <w:pPr>
        <w:pStyle w:val="86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5"/>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5"/>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5"/>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7"/>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六、分项报价表</w:t>
      </w:r>
      <w:r>
        <w:rPr>
          <w:rFonts w:ascii="黑体" w:hAnsi="黑体" w:eastAsia="黑体" w:cs="Times New Roman"/>
          <w:i w:val="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155"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350"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320"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695" w:type="dxa"/>
            <w:vAlign w:val="center"/>
            <w:textDirection w:val="lrTb"/>
            <w:noWrap w:val="false"/>
          </w:tcPr>
          <w:p>
            <w:pPr>
              <w:pStyle w:val="86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w:t>
            </w:r>
            <w:r>
              <w:rPr>
                <w:rFonts w:ascii="宋体" w:hAnsi="宋体" w:eastAsia="宋体"/>
                <w:sz w:val="24"/>
                <w:szCs w:val="24"/>
                <w:lang w:val="en-US" w:eastAsia="zh-CN"/>
              </w:rPr>
            </w:r>
            <w:r/>
          </w:p>
        </w:tc>
      </w:tr>
      <w:tr>
        <w:trPr>
          <w:cantSplit/>
          <w:trHeight w:val="570"/>
        </w:trPr>
        <w:tc>
          <w:tcPr>
            <w:tcW w:w="581" w:type="dxa"/>
            <w:vAlign w:val="center"/>
            <w:vMerge w:val="continue"/>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交付期（天）</w:t>
            </w:r>
            <w:r>
              <w:rPr>
                <w:rFonts w:hint="eastAsia" w:ascii="宋体" w:hAnsi="宋体" w:eastAsia="宋体"/>
                <w:sz w:val="24"/>
                <w:szCs w:val="24"/>
                <w:lang w:eastAsia="zh-CN"/>
              </w:rPr>
            </w:r>
            <w:r/>
          </w:p>
        </w:tc>
        <w:tc>
          <w:tcPr>
            <w:tcW w:w="1155" w:type="dxa"/>
            <w:vAlign w:val="center"/>
            <w:textDirection w:val="lrTb"/>
            <w:noWrap w:val="false"/>
          </w:tcPr>
          <w:p>
            <w:pPr>
              <w:pStyle w:val="867"/>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320" w:type="dxa"/>
            <w:vAlign w:val="center"/>
            <w:textDirection w:val="lrTb"/>
            <w:noWrap w:val="false"/>
          </w:tcPr>
          <w:p>
            <w:pPr>
              <w:pStyle w:val="867"/>
              <w:jc w:val="center"/>
              <w:spacing w:line="0" w:lineRule="atLeast"/>
              <w:rPr>
                <w:lang w:val="en-US" w:eastAsia="zh-CN"/>
              </w:rPr>
            </w:pPr>
            <w:r>
              <w:rPr>
                <w:rFonts w:hint="eastAsia" w:ascii="宋体" w:hAnsi="宋体" w:cs="Times New Roman"/>
                <w:sz w:val="24"/>
                <w:szCs w:val="24"/>
                <w:lang w:val="en-US" w:eastAsia="zh-CN"/>
              </w:rPr>
              <w:t xml:space="preserve">单</w:t>
            </w:r>
            <w:r>
              <w:rPr>
                <w:rFonts w:hint="eastAsia" w:ascii="宋体" w:hAnsi="宋体" w:eastAsia="宋体" w:cs="Times New Roman"/>
                <w:sz w:val="24"/>
                <w:szCs w:val="24"/>
                <w:lang w:val="en-US" w:eastAsia="zh-CN"/>
              </w:rPr>
              <w:t xml:space="preserve">价</w:t>
            </w:r>
            <w:r>
              <w:rPr>
                <w:rFonts w:hint="eastAsia" w:ascii="宋体" w:hAnsi="宋体" w:cs="Times New Roman"/>
                <w:sz w:val="24"/>
                <w:szCs w:val="24"/>
                <w:lang w:val="en-US" w:eastAsia="zh-CN"/>
              </w:rPr>
              <w:t xml:space="preserve">（元）</w:t>
            </w:r>
            <w:r>
              <w:rPr>
                <w:lang w:val="en-US" w:eastAsia="zh-CN"/>
              </w:rPr>
            </w:r>
            <w:r/>
          </w:p>
        </w:tc>
        <w:tc>
          <w:tcPr>
            <w:tcW w:w="1695" w:type="dxa"/>
            <w:vAlign w:val="center"/>
            <w:textDirection w:val="lrTb"/>
            <w:noWrap w:val="false"/>
          </w:tcPr>
          <w:p>
            <w:pPr>
              <w:pStyle w:val="867"/>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总报价（元）</w:t>
            </w:r>
            <w:r>
              <w:rPr>
                <w:rFonts w:ascii="宋体" w:hAnsi="宋体" w:eastAsia="宋体"/>
                <w:sz w:val="24"/>
                <w:szCs w:val="24"/>
                <w:lang w:val="en-US" w:eastAsia="zh-CN"/>
              </w:rPr>
            </w:r>
            <w:r/>
          </w:p>
        </w:tc>
        <w:tc>
          <w:tcPr>
            <w:gridSpan w:val="5"/>
            <w:tcW w:w="697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7"/>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6"/>
      <w:r/>
      <w:bookmarkEnd w:id="17"/>
      <w:r/>
      <w:bookmarkEnd w:id="27"/>
      <w:r>
        <w:rPr>
          <w:rFonts w:hint="eastAsia" w:ascii="黑体" w:hAnsi="黑体" w:eastAsia="黑体" w:cs="Times New Roman"/>
          <w:i w:val="0"/>
          <w:iCs/>
          <w:color w:val="000000"/>
          <w:sz w:val="32"/>
          <w:szCs w:val="32"/>
          <w:u w:val="none"/>
          <w:lang w:val="en-US" w:eastAsia="zh-CN"/>
        </w:rPr>
        <w:t xml:space="preserve">七、技术要求响应及偏离表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7"/>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867"/>
        <w:rPr>
          <w:rFonts w:hint="eastAsia" w:ascii="黑体" w:hAnsi="黑体" w:eastAsia="黑体" w:cs="Times New Roman"/>
          <w:i w:val="0"/>
          <w:iCs/>
          <w:color w:val="000000"/>
          <w:sz w:val="32"/>
          <w:szCs w:val="32"/>
          <w:u w:val="none"/>
          <w:lang w:val="en-US" w:eastAsia="zh-CN"/>
        </w:rPr>
      </w:pPr>
      <w:r/>
      <w:bookmarkStart w:id="31" w:name="_Hlt26955054"/>
      <w:r/>
      <w:bookmarkEnd w:id="31"/>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pStyle w:val="867"/>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7"/>
              <w:jc w:val="center"/>
              <w:rPr>
                <w:rFonts w:hint="eastAsia" w:ascii="宋体" w:hAnsi="宋体"/>
                <w:color w:val="000000"/>
                <w:sz w:val="24"/>
                <w:szCs w:val="24"/>
              </w:rPr>
            </w:pPr>
            <w:r/>
            <w:bookmarkStart w:id="32" w:name="_Hlt26671372"/>
            <w:r/>
            <w:bookmarkEnd w:id="32"/>
            <w:r/>
            <w:bookmarkStart w:id="33" w:name="_Hlt26580838"/>
            <w:r/>
            <w:bookmarkEnd w:id="33"/>
            <w:r/>
            <w:bookmarkStart w:id="34" w:name="_Hlt26955064"/>
            <w:r/>
            <w:bookmarkEnd w:id="34"/>
            <w:r/>
            <w:bookmarkStart w:id="35" w:name="_Hlt26609391"/>
            <w:r/>
            <w:bookmarkEnd w:id="35"/>
            <w:r/>
            <w:bookmarkStart w:id="36" w:name="_Hlt26955056"/>
            <w:r/>
            <w:bookmarkEnd w:id="36"/>
            <w:r/>
            <w:bookmarkStart w:id="37" w:name="_Hlt26782999"/>
            <w:r/>
            <w:bookmarkEnd w:id="37"/>
            <w:r/>
            <w:bookmarkStart w:id="38" w:name="_Hlt26671343"/>
            <w:r/>
            <w:bookmarkEnd w:id="38"/>
            <w:r/>
            <w:bookmarkStart w:id="39" w:name="_Hlt24879081"/>
            <w:r/>
            <w:bookmarkEnd w:id="39"/>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7"/>
      </w:pPr>
      <w:r/>
      <w:r/>
    </w:p>
    <w:p>
      <w:pPr>
        <w:pStyle w:val="879"/>
      </w:pPr>
      <w:r/>
      <w:r/>
    </w:p>
    <w:p>
      <w:pPr>
        <w:pStyle w:val="867"/>
      </w:pPr>
      <w:r/>
      <w:r/>
    </w:p>
    <w:p>
      <w:pPr>
        <w:pStyle w:val="879"/>
      </w:pPr>
      <w:r/>
      <w:r/>
    </w:p>
    <w:p>
      <w:pPr>
        <w:pStyle w:val="867"/>
        <w:jc w:val="center"/>
        <w:rPr>
          <w:rFonts w:hint="eastAsia" w:ascii="宋体" w:hAnsi="宋体" w:cs="仿宋"/>
          <w:b/>
          <w:bCs/>
          <w:sz w:val="32"/>
          <w:szCs w:val="32"/>
        </w:rPr>
      </w:pPr>
      <w:r>
        <w:rPr>
          <w:rFonts w:hint="eastAsia" w:ascii="宋体" w:hAnsi="宋体" w:cs="仿宋"/>
          <w:b/>
          <w:bCs/>
          <w:sz w:val="32"/>
          <w:szCs w:val="32"/>
        </w:rPr>
      </w:r>
      <w:r/>
    </w:p>
    <w:p>
      <w:pPr>
        <w:pStyle w:val="945"/>
        <w:rPr>
          <w:rFonts w:hint="eastAsia" w:ascii="宋体" w:hAnsi="宋体" w:cs="仿宋"/>
          <w:b/>
          <w:bCs/>
          <w:sz w:val="32"/>
          <w:szCs w:val="32"/>
        </w:rPr>
      </w:pPr>
      <w:r>
        <w:rPr>
          <w:rFonts w:hint="eastAsia" w:ascii="宋体" w:hAnsi="宋体" w:cs="仿宋"/>
          <w:b/>
          <w:bCs/>
          <w:sz w:val="32"/>
          <w:szCs w:val="32"/>
        </w:rPr>
      </w:r>
      <w:r/>
    </w:p>
    <w:p>
      <w:pPr>
        <w:pStyle w:val="867"/>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pStyle w:val="867"/>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7"/>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7"/>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7"/>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5"/>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7"/>
        <w:keepLines w:val="0"/>
        <w:keepNext w:val="0"/>
        <w:pageBreakBefore w:val="0"/>
        <w:spacing w:line="360" w:lineRule="auto"/>
        <w:rPr>
          <w:rFonts w:hint="eastAsia"/>
          <w:lang w:eastAsia="zh-CN"/>
        </w:rPr>
      </w:pPr>
      <w:r>
        <w:rPr>
          <w:rFonts w:hint="eastAsia"/>
          <w:lang w:eastAsia="zh-CN"/>
        </w:rPr>
      </w:r>
      <w:r/>
    </w:p>
    <w:p>
      <w:pPr>
        <w:pStyle w:val="86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7"/>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67"/>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67"/>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7"/>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45"/>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7"/>
        <w:keepLines w:val="0"/>
        <w:keepNext w:val="0"/>
        <w:pageBreakBefore w:val="0"/>
        <w:spacing w:line="360" w:lineRule="auto"/>
        <w:widowControl w:val="off"/>
        <w:rPr>
          <w:rFonts w:hint="eastAsia"/>
          <w:lang w:eastAsia="zh-CN"/>
        </w:rPr>
      </w:pPr>
      <w:r>
        <w:rPr>
          <w:rFonts w:hint="eastAsia"/>
          <w:lang w:eastAsia="zh-CN"/>
        </w:rPr>
      </w:r>
      <w:r/>
    </w:p>
    <w:p>
      <w:pPr>
        <w:pStyle w:val="86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rPr>
          <w:rFonts w:hint="eastAsia"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rPr>
          <w:rFonts w:ascii="宋体" w:hAnsi="宋体"/>
          <w:sz w:val="24"/>
        </w:rPr>
      </w:r>
      <w:r/>
    </w:p>
    <w:p>
      <w:pPr>
        <w:pStyle w:val="867"/>
        <w:ind w:firstLine="480"/>
        <w:spacing w:line="480" w:lineRule="exact"/>
        <w:rPr>
          <w:rFonts w:ascii="宋体" w:hAnsi="宋体"/>
          <w:sz w:val="24"/>
        </w:rPr>
      </w:pPr>
      <w:r>
        <w:rPr>
          <w:rFonts w:ascii="宋体" w:hAnsi="宋体"/>
          <w:sz w:val="24"/>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67"/>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7"/>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7"/>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7"/>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7"/>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7"/>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lang w:eastAsia="zh-CN"/>
        </w:rPr>
        <w:t xml:space="preserve">磋商</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79"/>
        <w:rPr>
          <w:rFonts w:hint="eastAsia" w:ascii="宋体" w:hAnsi="宋体" w:eastAsia="宋体" w:cs="Times New Roman"/>
          <w:sz w:val="24"/>
        </w:rPr>
      </w:pPr>
      <w:r>
        <w:rPr>
          <w:rFonts w:hint="eastAsia" w:ascii="宋体" w:hAnsi="宋体" w:eastAsia="宋体" w:cs="Times New Roman"/>
          <w:sz w:val="24"/>
        </w:rPr>
      </w:r>
      <w:r/>
    </w:p>
    <w:p>
      <w:pPr>
        <w:pStyle w:val="867"/>
        <w:rPr>
          <w:rFonts w:hint="eastAsia"/>
        </w:rPr>
      </w:pPr>
      <w:r>
        <w:rPr>
          <w:rFonts w:hint="eastAsia"/>
        </w:rPr>
      </w:r>
      <w:r/>
    </w:p>
    <w:p>
      <w:pPr>
        <w:pStyle w:val="867"/>
        <w:ind w:firstLine="645"/>
        <w:spacing w:line="560" w:lineRule="exact"/>
        <w:rPr>
          <w:rFonts w:ascii="宋体" w:hAnsi="宋体"/>
          <w:sz w:val="24"/>
        </w:rPr>
      </w:pPr>
      <w:r>
        <w:rPr>
          <w:rFonts w:ascii="宋体" w:hAnsi="宋体"/>
          <w:sz w:val="24"/>
        </w:rPr>
      </w:r>
      <w:r/>
    </w:p>
    <w:p>
      <w:pPr>
        <w:pStyle w:val="867"/>
        <w:ind w:firstLine="645"/>
        <w:spacing w:line="560" w:lineRule="exact"/>
        <w:rPr>
          <w:rFonts w:hint="eastAsia" w:ascii="宋体" w:hAnsi="宋体"/>
          <w:sz w:val="24"/>
        </w:rPr>
      </w:pPr>
      <w:r>
        <w:rPr>
          <w:rFonts w:hint="eastAsia" w:ascii="宋体" w:hAnsi="宋体"/>
          <w:sz w:val="24"/>
        </w:rPr>
      </w:r>
      <w:r/>
    </w:p>
    <w:p>
      <w:pPr>
        <w:pStyle w:val="945"/>
        <w:rPr>
          <w:rFonts w:hint="eastAsia" w:ascii="宋体" w:hAnsi="宋体"/>
          <w:sz w:val="24"/>
        </w:rPr>
      </w:pPr>
      <w:r>
        <w:rPr>
          <w:rFonts w:hint="eastAsia" w:ascii="宋体" w:hAnsi="宋体"/>
          <w:sz w:val="24"/>
        </w:rPr>
      </w:r>
      <w:r/>
    </w:p>
    <w:p>
      <w:pPr>
        <w:pStyle w:val="867"/>
        <w:rPr>
          <w:rFonts w:hint="eastAsia" w:ascii="宋体" w:hAnsi="宋体"/>
          <w:sz w:val="24"/>
        </w:rPr>
      </w:pPr>
      <w:r>
        <w:rPr>
          <w:rFonts w:hint="eastAsia" w:ascii="宋体" w:hAnsi="宋体"/>
          <w:sz w:val="24"/>
        </w:rPr>
      </w:r>
      <w:r/>
    </w:p>
    <w:p>
      <w:pPr>
        <w:pStyle w:val="945"/>
        <w:rPr>
          <w:rFonts w:hint="eastAsia"/>
        </w:rPr>
      </w:pPr>
      <w:r>
        <w:rPr>
          <w:rFonts w:hint="eastAsia"/>
        </w:rPr>
      </w:r>
      <w:r/>
    </w:p>
    <w:p>
      <w:pPr>
        <w:ind w:firstLine="0"/>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pStyle w:val="867"/>
        <w:ind w:firstLine="0"/>
        <w:jc w:val="left"/>
        <w:spacing w:line="360" w:lineRule="auto"/>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867"/>
        <w:rPr>
          <w:rFonts w:hint="eastAsia"/>
        </w:rPr>
      </w:pPr>
      <w:r>
        <w:rPr>
          <w:rFonts w:hint="eastAsia"/>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67"/>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7"/>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7"/>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7"/>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7"/>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7"/>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7"/>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67"/>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67"/>
        <w:rPr>
          <w:rFonts w:hint="eastAsia"/>
        </w:rPr>
      </w:pPr>
      <w:r>
        <w:rPr>
          <w:rFonts w:hint="eastAsia"/>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7"/>
        <w:rPr>
          <w:rFonts w:hint="eastAsia" w:ascii="宋体" w:hAnsi="宋体"/>
          <w:sz w:val="24"/>
          <w:szCs w:val="24"/>
        </w:rPr>
      </w:pPr>
      <w:r>
        <w:rPr>
          <w:rFonts w:hint="eastAsia" w:ascii="宋体" w:hAnsi="宋体"/>
          <w:sz w:val="24"/>
          <w:szCs w:val="24"/>
        </w:rPr>
      </w:r>
      <w:r/>
    </w:p>
    <w:p>
      <w:pPr>
        <w:pStyle w:val="867"/>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7"/>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7"/>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1"/>
        <w:rFonts w:ascii="宋体" w:hAnsi="宋体"/>
      </w:rPr>
      <w:framePr w:wrap="around" w:vAnchor="text" w:hAnchor="margin" w:xAlign="center" w:y="1"/>
    </w:pPr>
    <w:r>
      <w:rPr>
        <w:rFonts w:ascii="宋体" w:hAnsi="宋体"/>
      </w:rPr>
      <w:fldChar w:fldCharType="begin"/>
    </w:r>
    <w:r>
      <w:rPr>
        <w:rStyle w:val="941"/>
        <w:rFonts w:ascii="宋体" w:hAnsi="宋体"/>
      </w:rPr>
      <w:instrText xml:space="preserve">PAGE  </w:instrText>
    </w:r>
    <w:r>
      <w:rPr>
        <w:rFonts w:ascii="宋体" w:hAnsi="宋体"/>
      </w:rPr>
      <w:fldChar w:fldCharType="separate"/>
    </w:r>
    <w:r>
      <w:rPr>
        <w:rStyle w:val="941"/>
        <w:rFonts w:ascii="宋体" w:hAnsi="宋体"/>
      </w:rPr>
      <w:t xml:space="preserve">３９</w:t>
    </w:r>
    <w:r>
      <w:rPr>
        <w:rFonts w:ascii="宋体" w:hAnsi="宋体"/>
      </w:rPr>
      <w:fldChar w:fldCharType="end"/>
    </w:r>
    <w:r>
      <w:rPr>
        <w:rStyle w:val="941"/>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rPr>
        <w:rStyle w:val="941"/>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1">
    <w:multiLevelType w:val="hybridMultilevel"/>
    <w:lvl w:ilvl="0">
      <w:start w:val="1"/>
      <w:numFmt w:val="upperLetter"/>
      <w:pStyle w:val="950"/>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7"/>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7"/>
    <w:next w:val="867"/>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7"/>
    <w:next w:val="867"/>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7"/>
    <w:next w:val="867"/>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7"/>
    <w:next w:val="867"/>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7"/>
    <w:next w:val="867"/>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7"/>
    <w:next w:val="867"/>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7"/>
    <w:next w:val="867"/>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7"/>
    <w:next w:val="867"/>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7"/>
    <w:next w:val="867"/>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9"/>
    <w:link w:val="867"/>
    <w:qFormat/>
    <w:pPr>
      <w:jc w:val="both"/>
      <w:widowControl w:val="off"/>
    </w:pPr>
    <w:rPr>
      <w:rFonts w:ascii="Times New Roman" w:hAnsi="Times New Roman" w:eastAsia="宋体" w:cs="Times New Roman"/>
      <w:sz w:val="21"/>
      <w:szCs w:val="22"/>
      <w:lang w:val="en-US" w:eastAsia="zh-CN" w:bidi="ar-SA"/>
    </w:rPr>
  </w:style>
  <w:style w:type="paragraph" w:styleId="868">
    <w:name w:val="标题 1"/>
    <w:basedOn w:val="867"/>
    <w:next w:val="867"/>
    <w:link w:val="884"/>
    <w:qFormat/>
    <w:pPr>
      <w:jc w:val="center"/>
      <w:keepNext/>
      <w:outlineLvl w:val="0"/>
    </w:pPr>
    <w:rPr>
      <w:rFonts w:ascii="楷体_GB2312" w:hAnsi="Times New Roman" w:eastAsia="楷体_GB2312" w:cs="Times New Roman"/>
      <w:sz w:val="28"/>
      <w:szCs w:val="28"/>
    </w:rPr>
  </w:style>
  <w:style w:type="paragraph" w:styleId="869">
    <w:name w:val="标题 2"/>
    <w:basedOn w:val="867"/>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6"/>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name w:val="标题 4"/>
    <w:basedOn w:val="867"/>
    <w:next w:val="886"/>
    <w:link w:val="889"/>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6"/>
    <w:link w:val="890"/>
    <w:qFormat/>
    <w:pPr>
      <w:keepNext/>
      <w:outlineLvl w:val="4"/>
    </w:pPr>
    <w:rPr>
      <w:rFonts w:ascii="宋体" w:hAnsi="Times New Roman" w:eastAsia="宋体" w:cs="Times New Roman"/>
      <w:color w:val="000000"/>
      <w:sz w:val="28"/>
      <w:szCs w:val="28"/>
    </w:rPr>
  </w:style>
  <w:style w:type="paragraph" w:styleId="873">
    <w:name w:val="标题 6"/>
    <w:basedOn w:val="867"/>
    <w:next w:val="867"/>
    <w:link w:val="8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标题 8"/>
    <w:basedOn w:val="867"/>
    <w:next w:val="867"/>
    <w:link w:val="8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94"/>
    <w:qFormat/>
    <w:pPr>
      <w:numPr>
        <w:ilvl w:val="8"/>
        <w:numId w:val="1"/>
      </w:num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style>
  <w:style w:type="table" w:styleId="878">
    <w:name w:val="普通表格"/>
    <w:next w:val="878"/>
    <w:link w:val="867"/>
    <w:uiPriority w:val="99"/>
    <w:unhideWhenUsed/>
    <w:qFormat/>
    <w:tblPr/>
  </w:style>
  <w:style w:type="paragraph" w:styleId="879">
    <w:name w:val="正文首行缩进 2"/>
    <w:basedOn w:val="880"/>
    <w:next w:val="867"/>
    <w:link w:val="883"/>
    <w:pPr>
      <w:ind w:left="0" w:firstLine="420"/>
      <w:spacing w:after="0" w:line="360" w:lineRule="auto"/>
    </w:pPr>
    <w:rPr>
      <w:rFonts w:ascii="宋体" w:hAnsi="宋体" w:eastAsia="宋体" w:cs="Times New Roman"/>
      <w:szCs w:val="20"/>
    </w:rPr>
  </w:style>
  <w:style w:type="paragraph" w:styleId="880">
    <w:name w:val="正文文本缩进"/>
    <w:basedOn w:val="867"/>
    <w:next w:val="882"/>
    <w:link w:val="881"/>
    <w:unhideWhenUsed/>
    <w:qFormat/>
    <w:pPr>
      <w:ind w:left="420"/>
      <w:spacing w:after="120"/>
    </w:pPr>
  </w:style>
  <w:style w:type="character" w:styleId="881">
    <w:name w:val="正文文本缩进 Char"/>
    <w:basedOn w:val="877"/>
    <w:next w:val="881"/>
    <w:link w:val="880"/>
    <w:uiPriority w:val="99"/>
    <w:semiHidden/>
    <w:qFormat/>
  </w:style>
  <w:style w:type="paragraph" w:styleId="882">
    <w:name w:val="寄信人地址"/>
    <w:basedOn w:val="867"/>
    <w:next w:val="882"/>
    <w:link w:val="867"/>
    <w:qFormat/>
    <w:rPr>
      <w:rFonts w:ascii="Arial" w:hAnsi="Arial" w:eastAsia="宋体" w:cs="宋体"/>
    </w:rPr>
  </w:style>
  <w:style w:type="character" w:styleId="883">
    <w:name w:val="正文首行缩进 2 Char"/>
    <w:next w:val="883"/>
    <w:link w:val="879"/>
    <w:rPr>
      <w:rFonts w:ascii="宋体" w:hAnsi="宋体" w:eastAsia="宋体" w:cs="Times New Roman"/>
      <w:szCs w:val="20"/>
    </w:rPr>
  </w:style>
  <w:style w:type="character" w:styleId="884">
    <w:name w:val="标题 1 Char"/>
    <w:next w:val="884"/>
    <w:link w:val="868"/>
    <w:rPr>
      <w:rFonts w:ascii="楷体_GB2312" w:hAnsi="Times New Roman" w:eastAsia="楷体_GB2312" w:cs="Times New Roman"/>
      <w:sz w:val="28"/>
      <w:szCs w:val="28"/>
    </w:rPr>
  </w:style>
  <w:style w:type="character" w:styleId="885">
    <w:name w:val="标题 2 Char"/>
    <w:next w:val="885"/>
    <w:link w:val="869"/>
    <w:qFormat/>
    <w:rPr>
      <w:rFonts w:ascii="Arial" w:hAnsi="Arial" w:eastAsia="幼圆" w:cs="Arial"/>
      <w:b/>
      <w:bCs/>
      <w:sz w:val="44"/>
      <w:szCs w:val="44"/>
    </w:rPr>
  </w:style>
  <w:style w:type="paragraph" w:styleId="886">
    <w:name w:val="正文缩进"/>
    <w:basedOn w:val="867"/>
    <w:next w:val="886"/>
    <w:link w:val="887"/>
    <w:qFormat/>
    <w:pPr>
      <w:ind w:firstLine="420"/>
    </w:pPr>
    <w:rPr>
      <w:szCs w:val="21"/>
    </w:rPr>
  </w:style>
  <w:style w:type="character" w:styleId="887">
    <w:name w:val="正文缩进 Char"/>
    <w:next w:val="887"/>
    <w:link w:val="886"/>
    <w:qFormat/>
    <w:rPr>
      <w:szCs w:val="21"/>
    </w:rPr>
  </w:style>
  <w:style w:type="character" w:styleId="888">
    <w:name w:val="标题 3 Char"/>
    <w:next w:val="888"/>
    <w:link w:val="870"/>
    <w:qFormat/>
    <w:rPr>
      <w:rFonts w:ascii="Times New Roman" w:hAnsi="Times New Roman" w:eastAsia="宋体" w:cs="Times New Roman"/>
      <w:b/>
      <w:bCs/>
      <w:sz w:val="32"/>
      <w:szCs w:val="32"/>
    </w:rPr>
  </w:style>
  <w:style w:type="character" w:styleId="889">
    <w:name w:val="标题 4 Char"/>
    <w:next w:val="889"/>
    <w:link w:val="871"/>
    <w:qFormat/>
    <w:rPr>
      <w:rFonts w:ascii="Arial" w:hAnsi="Arial" w:eastAsia="黑体" w:cs="Arial"/>
      <w:b/>
      <w:bCs/>
      <w:sz w:val="28"/>
      <w:szCs w:val="28"/>
    </w:rPr>
  </w:style>
  <w:style w:type="character" w:styleId="890">
    <w:name w:val="标题 5 Char"/>
    <w:next w:val="890"/>
    <w:link w:val="872"/>
    <w:qFormat/>
    <w:rPr>
      <w:rFonts w:ascii="宋体" w:hAnsi="Times New Roman" w:eastAsia="宋体" w:cs="Times New Roman"/>
      <w:color w:val="000000"/>
      <w:sz w:val="28"/>
      <w:szCs w:val="28"/>
    </w:rPr>
  </w:style>
  <w:style w:type="character" w:styleId="891">
    <w:name w:val="标题 6 Char"/>
    <w:next w:val="891"/>
    <w:link w:val="873"/>
    <w:qFormat/>
    <w:rPr>
      <w:rFonts w:ascii="Arial" w:hAnsi="Arial" w:eastAsia="黑体" w:cs="Times New Roman"/>
      <w:b/>
      <w:bCs/>
      <w:sz w:val="24"/>
      <w:szCs w:val="24"/>
    </w:rPr>
  </w:style>
  <w:style w:type="character" w:styleId="892">
    <w:name w:val="标题 7 Char"/>
    <w:next w:val="892"/>
    <w:link w:val="874"/>
    <w:qFormat/>
    <w:rPr>
      <w:rFonts w:ascii="Times New Roman" w:hAnsi="Times New Roman" w:eastAsia="宋体" w:cs="Times New Roman"/>
      <w:b/>
      <w:bCs/>
      <w:sz w:val="24"/>
      <w:szCs w:val="24"/>
    </w:rPr>
  </w:style>
  <w:style w:type="character" w:styleId="893">
    <w:name w:val="标题 8 Char"/>
    <w:next w:val="893"/>
    <w:link w:val="875"/>
    <w:qFormat/>
    <w:rPr>
      <w:rFonts w:ascii="Arial" w:hAnsi="Arial" w:eastAsia="黑体" w:cs="Times New Roman"/>
      <w:sz w:val="24"/>
      <w:szCs w:val="24"/>
    </w:rPr>
  </w:style>
  <w:style w:type="character" w:styleId="894">
    <w:name w:val="标题 9 Char"/>
    <w:next w:val="894"/>
    <w:link w:val="876"/>
    <w:qFormat/>
    <w:rPr>
      <w:rFonts w:ascii="Arial" w:hAnsi="Arial" w:eastAsia="黑体" w:cs="Times New Roman"/>
      <w:szCs w:val="21"/>
    </w:rPr>
  </w:style>
  <w:style w:type="paragraph" w:styleId="895">
    <w:name w:val="列表 3"/>
    <w:basedOn w:val="867"/>
    <w:next w:val="895"/>
    <w:link w:val="867"/>
    <w:pPr>
      <w:ind w:left="100" w:hanging="200"/>
    </w:pPr>
    <w:rPr>
      <w:rFonts w:ascii="Times New Roman" w:hAnsi="Times New Roman" w:eastAsia="宋体" w:cs="Times New Roman"/>
      <w:szCs w:val="21"/>
    </w:rPr>
  </w:style>
  <w:style w:type="paragraph" w:styleId="896">
    <w:name w:val="目录 7"/>
    <w:basedOn w:val="867"/>
    <w:next w:val="867"/>
    <w:link w:val="867"/>
    <w:semiHidden/>
    <w:pPr>
      <w:ind w:left="1260"/>
      <w:jc w:val="left"/>
    </w:pPr>
    <w:rPr>
      <w:rFonts w:ascii="Times New Roman" w:hAnsi="Times New Roman" w:eastAsia="宋体" w:cs="Times New Roman"/>
      <w:szCs w:val="21"/>
    </w:rPr>
  </w:style>
  <w:style w:type="paragraph" w:styleId="897">
    <w:name w:val="文档结构图"/>
    <w:basedOn w:val="867"/>
    <w:next w:val="897"/>
    <w:link w:val="898"/>
    <w:semiHidden/>
    <w:pPr>
      <w:shd w:val="clear" w:color="auto" w:fill="000080"/>
    </w:pPr>
    <w:rPr>
      <w:rFonts w:ascii="Times New Roman" w:hAnsi="Times New Roman" w:eastAsia="宋体" w:cs="Times New Roman"/>
      <w:szCs w:val="21"/>
    </w:rPr>
  </w:style>
  <w:style w:type="character" w:styleId="898">
    <w:name w:val="文档结构图 Char"/>
    <w:next w:val="898"/>
    <w:link w:val="897"/>
    <w:semiHidden/>
    <w:qFormat/>
    <w:rPr>
      <w:rFonts w:ascii="Times New Roman" w:hAnsi="Times New Roman" w:eastAsia="宋体" w:cs="Times New Roman"/>
      <w:szCs w:val="21"/>
      <w:shd w:val="clear" w:color="auto" w:fill="000080"/>
    </w:rPr>
  </w:style>
  <w:style w:type="paragraph" w:styleId="899">
    <w:name w:val="批注文字"/>
    <w:basedOn w:val="867"/>
    <w:next w:val="899"/>
    <w:link w:val="900"/>
    <w:unhideWhenUsed/>
    <w:pPr>
      <w:jc w:val="left"/>
    </w:pPr>
  </w:style>
  <w:style w:type="character" w:styleId="900">
    <w:name w:val="批注文字 Char"/>
    <w:basedOn w:val="877"/>
    <w:next w:val="900"/>
    <w:link w:val="899"/>
    <w:uiPriority w:val="99"/>
    <w:semiHidden/>
    <w:qFormat/>
  </w:style>
  <w:style w:type="paragraph" w:styleId="901">
    <w:name w:val="正文文本 3"/>
    <w:basedOn w:val="867"/>
    <w:next w:val="901"/>
    <w:link w:val="902"/>
    <w:rPr>
      <w:rFonts w:ascii="仿宋_GB2312" w:hAnsi="Arial" w:eastAsia="仿宋_GB2312" w:cs="Times New Roman"/>
      <w:sz w:val="32"/>
      <w:szCs w:val="32"/>
    </w:rPr>
  </w:style>
  <w:style w:type="character" w:styleId="902">
    <w:name w:val="正文文本 3 Char"/>
    <w:next w:val="902"/>
    <w:link w:val="901"/>
    <w:qFormat/>
    <w:rPr>
      <w:rFonts w:ascii="仿宋_GB2312" w:hAnsi="Arial" w:eastAsia="仿宋_GB2312" w:cs="Times New Roman"/>
      <w:sz w:val="32"/>
      <w:szCs w:val="32"/>
    </w:rPr>
  </w:style>
  <w:style w:type="paragraph" w:styleId="903">
    <w:name w:val="正文文本"/>
    <w:basedOn w:val="867"/>
    <w:next w:val="903"/>
    <w:link w:val="904"/>
    <w:qFormat/>
    <w:rPr>
      <w:rFonts w:ascii="楷体_GB2312" w:hAnsi="Arial" w:eastAsia="楷体_GB2312" w:cs="Times New Roman"/>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列表 2"/>
    <w:basedOn w:val="867"/>
    <w:next w:val="905"/>
    <w:link w:val="867"/>
    <w:qFormat/>
    <w:pPr>
      <w:ind w:left="100" w:hanging="200"/>
    </w:pPr>
    <w:rPr>
      <w:rFonts w:ascii="Times New Roman" w:hAnsi="Times New Roman" w:eastAsia="宋体" w:cs="Times New Roman"/>
      <w:szCs w:val="21"/>
    </w:rPr>
  </w:style>
  <w:style w:type="paragraph" w:styleId="906">
    <w:name w:val="索引 4"/>
    <w:basedOn w:val="867"/>
    <w:next w:val="867"/>
    <w:link w:val="867"/>
    <w:semiHidden/>
    <w:qFormat/>
    <w:pPr>
      <w:ind w:left="1260"/>
    </w:pPr>
    <w:rPr>
      <w:rFonts w:ascii="Calibri" w:hAnsi="Calibri" w:eastAsia="Calibri" w:cs="宋体"/>
      <w:sz w:val="20"/>
      <w:lang w:val="zh-CN"/>
    </w:rPr>
  </w:style>
  <w:style w:type="paragraph" w:styleId="907">
    <w:name w:val="目录 5"/>
    <w:basedOn w:val="867"/>
    <w:next w:val="867"/>
    <w:link w:val="867"/>
    <w:semiHidden/>
    <w:qFormat/>
    <w:pPr>
      <w:ind w:left="840"/>
      <w:jc w:val="left"/>
    </w:pPr>
    <w:rPr>
      <w:rFonts w:ascii="Times New Roman" w:hAnsi="Times New Roman" w:eastAsia="宋体" w:cs="Times New Roman"/>
      <w:szCs w:val="21"/>
    </w:rPr>
  </w:style>
  <w:style w:type="paragraph" w:styleId="908">
    <w:name w:val="目录 3"/>
    <w:basedOn w:val="867"/>
    <w:next w:val="867"/>
    <w:link w:val="867"/>
    <w:semiHidden/>
    <w:qFormat/>
    <w:pPr>
      <w:ind w:left="420"/>
      <w:jc w:val="left"/>
    </w:pPr>
    <w:rPr>
      <w:rFonts w:ascii="Times New Roman" w:hAnsi="Times New Roman" w:eastAsia="宋体" w:cs="Times New Roman"/>
      <w:i/>
      <w:iCs/>
      <w:szCs w:val="24"/>
    </w:rPr>
  </w:style>
  <w:style w:type="paragraph" w:styleId="909">
    <w:name w:val="纯文本"/>
    <w:basedOn w:val="867"/>
    <w:next w:val="909"/>
    <w:link w:val="910"/>
    <w:qFormat/>
    <w:rPr>
      <w:rFonts w:ascii="宋体" w:hAnsi="Courier New" w:eastAsia="宋体" w:cs="Courier New"/>
      <w:szCs w:val="21"/>
    </w:rPr>
  </w:style>
  <w:style w:type="character" w:styleId="910">
    <w:name w:val="纯文本 Char"/>
    <w:next w:val="910"/>
    <w:link w:val="909"/>
    <w:rPr>
      <w:rFonts w:ascii="宋体" w:hAnsi="Courier New" w:eastAsia="宋体" w:cs="Courier New"/>
      <w:szCs w:val="21"/>
    </w:rPr>
  </w:style>
  <w:style w:type="paragraph" w:styleId="911">
    <w:name w:val="目录 8"/>
    <w:basedOn w:val="867"/>
    <w:next w:val="867"/>
    <w:link w:val="867"/>
    <w:semiHidden/>
    <w:qFormat/>
    <w:pPr>
      <w:ind w:left="1470"/>
      <w:jc w:val="left"/>
    </w:pPr>
    <w:rPr>
      <w:rFonts w:ascii="Times New Roman" w:hAnsi="Times New Roman" w:eastAsia="宋体" w:cs="Times New Roman"/>
      <w:szCs w:val="21"/>
    </w:rPr>
  </w:style>
  <w:style w:type="paragraph" w:styleId="912">
    <w:name w:val="日期"/>
    <w:basedOn w:val="867"/>
    <w:next w:val="867"/>
    <w:link w:val="913"/>
    <w:qFormat/>
    <w:rPr>
      <w:rFonts w:ascii="Times New Roman" w:hAnsi="Times New Roman" w:eastAsia="宋体" w:cs="Times New Roman"/>
      <w:sz w:val="24"/>
      <w:szCs w:val="24"/>
    </w:rPr>
  </w:style>
  <w:style w:type="character" w:styleId="913">
    <w:name w:val="日期 Char"/>
    <w:next w:val="913"/>
    <w:link w:val="912"/>
    <w:qFormat/>
    <w:rPr>
      <w:rFonts w:ascii="Times New Roman" w:hAnsi="Times New Roman" w:eastAsia="宋体" w:cs="Times New Roman"/>
      <w:sz w:val="24"/>
      <w:szCs w:val="24"/>
    </w:rPr>
  </w:style>
  <w:style w:type="paragraph" w:styleId="914">
    <w:name w:val="正文文本缩进 2"/>
    <w:basedOn w:val="867"/>
    <w:next w:val="914"/>
    <w:link w:val="915"/>
    <w:qFormat/>
    <w:pPr>
      <w:ind w:left="630" w:firstLine="645"/>
    </w:pPr>
    <w:rPr>
      <w:rFonts w:ascii="Arial" w:hAnsi="Arial" w:eastAsia="仿宋_GB2312" w:cs="Arial"/>
      <w:sz w:val="32"/>
      <w:szCs w:val="32"/>
    </w:rPr>
  </w:style>
  <w:style w:type="character" w:styleId="915">
    <w:name w:val="正文文本缩进 2 Char"/>
    <w:next w:val="915"/>
    <w:link w:val="914"/>
    <w:qFormat/>
    <w:rPr>
      <w:rFonts w:ascii="Arial" w:hAnsi="Arial" w:eastAsia="仿宋_GB2312" w:cs="Arial"/>
      <w:sz w:val="32"/>
      <w:szCs w:val="32"/>
    </w:rPr>
  </w:style>
  <w:style w:type="paragraph" w:styleId="916">
    <w:name w:val="批注框文本"/>
    <w:basedOn w:val="867"/>
    <w:next w:val="916"/>
    <w:link w:val="917"/>
    <w:semiHidden/>
    <w:rPr>
      <w:rFonts w:ascii="Times New Roman" w:hAnsi="Times New Roman" w:eastAsia="宋体" w:cs="Times New Roman"/>
      <w:sz w:val="18"/>
      <w:szCs w:val="18"/>
    </w:rPr>
  </w:style>
  <w:style w:type="character" w:styleId="917">
    <w:name w:val="批注框文本 Char"/>
    <w:next w:val="917"/>
    <w:link w:val="916"/>
    <w:semiHidden/>
    <w:qFormat/>
    <w:rPr>
      <w:rFonts w:ascii="Times New Roman" w:hAnsi="Times New Roman" w:eastAsia="宋体" w:cs="Times New Roman"/>
      <w:sz w:val="18"/>
      <w:szCs w:val="18"/>
    </w:rPr>
  </w:style>
  <w:style w:type="paragraph" w:styleId="918">
    <w:name w:val="页脚"/>
    <w:basedOn w:val="867"/>
    <w:next w:val="918"/>
    <w:link w:val="919"/>
    <w:qFormat/>
    <w:pPr>
      <w:jc w:val="left"/>
      <w:tabs>
        <w:tab w:val="center" w:pos="4153" w:leader="none"/>
        <w:tab w:val="right" w:pos="8306" w:leader="none"/>
      </w:tabs>
    </w:pPr>
    <w:rPr>
      <w:rFonts w:ascii="Times New Roman" w:hAnsi="Times New Roman" w:eastAsia="宋体" w:cs="Times New Roman"/>
      <w:sz w:val="18"/>
      <w:szCs w:val="18"/>
    </w:rPr>
  </w:style>
  <w:style w:type="character" w:styleId="919">
    <w:name w:val="页脚 Char"/>
    <w:next w:val="919"/>
    <w:link w:val="918"/>
    <w:qFormat/>
    <w:rPr>
      <w:rFonts w:ascii="Times New Roman" w:hAnsi="Times New Roman" w:eastAsia="宋体" w:cs="Times New Roman"/>
      <w:sz w:val="18"/>
      <w:szCs w:val="18"/>
    </w:rPr>
  </w:style>
  <w:style w:type="paragraph" w:styleId="920">
    <w:name w:val="页眉"/>
    <w:basedOn w:val="867"/>
    <w:next w:val="920"/>
    <w:link w:val="921"/>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3">
    <w:name w:val="目录 4"/>
    <w:basedOn w:val="867"/>
    <w:next w:val="867"/>
    <w:link w:val="867"/>
    <w:semiHidden/>
    <w:pPr>
      <w:ind w:left="630"/>
      <w:jc w:val="left"/>
    </w:pPr>
    <w:rPr>
      <w:rFonts w:ascii="Times New Roman" w:hAnsi="Times New Roman" w:eastAsia="宋体" w:cs="Times New Roman"/>
      <w:szCs w:val="21"/>
    </w:rPr>
  </w:style>
  <w:style w:type="paragraph" w:styleId="924">
    <w:name w:val="列表"/>
    <w:basedOn w:val="867"/>
    <w:next w:val="924"/>
    <w:link w:val="867"/>
    <w:qFormat/>
    <w:pPr>
      <w:ind w:left="200" w:hanging="200"/>
    </w:pPr>
    <w:rPr>
      <w:rFonts w:ascii="Times New Roman" w:hAnsi="Times New Roman" w:eastAsia="宋体" w:cs="Times New Roman"/>
      <w:szCs w:val="21"/>
    </w:rPr>
  </w:style>
  <w:style w:type="paragraph" w:styleId="925">
    <w:name w:val="目录 6"/>
    <w:basedOn w:val="867"/>
    <w:next w:val="867"/>
    <w:link w:val="867"/>
    <w:semiHidden/>
    <w:qFormat/>
    <w:pPr>
      <w:ind w:left="1050"/>
      <w:jc w:val="left"/>
    </w:pPr>
    <w:rPr>
      <w:rFonts w:ascii="Times New Roman" w:hAnsi="Times New Roman" w:eastAsia="宋体" w:cs="Times New Roman"/>
      <w:szCs w:val="21"/>
    </w:rPr>
  </w:style>
  <w:style w:type="paragraph" w:styleId="926">
    <w:name w:val="正文文本缩进 3"/>
    <w:basedOn w:val="867"/>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7"/>
    <w:next w:val="867"/>
    <w:link w:val="867"/>
    <w:semiHidden/>
    <w:qFormat/>
    <w:pPr>
      <w:ind w:left="840" w:hanging="420"/>
    </w:pPr>
    <w:rPr>
      <w:rFonts w:ascii="Times New Roman" w:hAnsi="Times New Roman" w:eastAsia="宋体" w:cs="Times New Roman"/>
      <w:szCs w:val="21"/>
    </w:rPr>
  </w:style>
  <w:style w:type="paragraph" w:styleId="929">
    <w:name w:val="目录 2"/>
    <w:basedOn w:val="867"/>
    <w:next w:val="867"/>
    <w:link w:val="867"/>
    <w:semiHidden/>
    <w:pPr>
      <w:ind w:left="210"/>
      <w:jc w:val="left"/>
    </w:pPr>
    <w:rPr>
      <w:rFonts w:ascii="Times New Roman" w:hAnsi="Times New Roman" w:eastAsia="宋体" w:cs="Times New Roman"/>
      <w:smallCaps/>
      <w:szCs w:val="24"/>
    </w:rPr>
  </w:style>
  <w:style w:type="paragraph" w:styleId="930">
    <w:name w:val="目录 9"/>
    <w:basedOn w:val="867"/>
    <w:next w:val="867"/>
    <w:link w:val="867"/>
    <w:semiHidden/>
    <w:pPr>
      <w:ind w:left="1680"/>
      <w:jc w:val="left"/>
    </w:pPr>
    <w:rPr>
      <w:rFonts w:ascii="Times New Roman" w:hAnsi="Times New Roman" w:eastAsia="宋体" w:cs="Times New Roman"/>
      <w:szCs w:val="21"/>
    </w:rPr>
  </w:style>
  <w:style w:type="paragraph" w:styleId="931">
    <w:name w:val="正文文本 2"/>
    <w:basedOn w:val="867"/>
    <w:next w:val="931"/>
    <w:link w:val="932"/>
    <w:qFormat/>
    <w:pPr>
      <w:jc w:val="center"/>
      <w:widowControl/>
    </w:pPr>
    <w:rPr>
      <w:rFonts w:ascii="楷体_GB2312" w:hAnsi="Times New Roman" w:eastAsia="楷体_GB2312" w:cs="Times New Roman"/>
      <w:sz w:val="28"/>
      <w:szCs w:val="28"/>
    </w:rPr>
  </w:style>
  <w:style w:type="character" w:styleId="932">
    <w:name w:val="正文文本 2 Char"/>
    <w:next w:val="932"/>
    <w:link w:val="931"/>
    <w:qFormat/>
    <w:rPr>
      <w:rFonts w:ascii="楷体_GB2312" w:hAnsi="Times New Roman" w:eastAsia="楷体_GB2312" w:cs="Times New Roman"/>
      <w:sz w:val="28"/>
      <w:szCs w:val="28"/>
    </w:rPr>
  </w:style>
  <w:style w:type="paragraph" w:styleId="933">
    <w:name w:val="普通(网站)"/>
    <w:basedOn w:val="867"/>
    <w:next w:val="933"/>
    <w:link w:val="867"/>
    <w:uiPriority w:val="99"/>
    <w:qFormat/>
    <w:pPr>
      <w:jc w:val="left"/>
      <w:spacing w:before="100" w:beforeAutospacing="1" w:after="100" w:afterAutospacing="1"/>
      <w:widowControl/>
    </w:pPr>
    <w:rPr>
      <w:rFonts w:ascii="宋体" w:hAnsi="宋体" w:eastAsia="宋体" w:cs="宋体"/>
      <w:sz w:val="24"/>
      <w:szCs w:val="24"/>
    </w:rPr>
  </w:style>
  <w:style w:type="paragraph" w:styleId="934">
    <w:name w:val="索引 1"/>
    <w:basedOn w:val="867"/>
    <w:next w:val="867"/>
    <w:link w:val="867"/>
    <w:semiHidden/>
    <w:pPr>
      <w:spacing w:line="240" w:lineRule="atLeast"/>
    </w:pPr>
    <w:rPr>
      <w:rFonts w:ascii="Times New Roman" w:hAnsi="Times New Roman" w:eastAsia="宋体" w:cs="Times New Roman"/>
      <w:b/>
      <w:bCs/>
      <w:szCs w:val="21"/>
    </w:rPr>
  </w:style>
  <w:style w:type="paragraph" w:styleId="935">
    <w:name w:val="批注主题"/>
    <w:basedOn w:val="899"/>
    <w:next w:val="899"/>
    <w:link w:val="936"/>
    <w:semiHidden/>
    <w:qFormat/>
    <w:rPr>
      <w:rFonts w:ascii="Times New Roman" w:hAnsi="Times New Roman" w:eastAsia="宋体" w:cs="Times New Roman"/>
      <w:b/>
      <w:bCs/>
      <w:szCs w:val="21"/>
    </w:rPr>
  </w:style>
  <w:style w:type="character" w:styleId="936">
    <w:name w:val="批注主题 Char"/>
    <w:next w:val="936"/>
    <w:link w:val="935"/>
    <w:semiHidden/>
    <w:qFormat/>
    <w:rPr>
      <w:rFonts w:ascii="Times New Roman" w:hAnsi="Times New Roman" w:eastAsia="宋体" w:cs="Times New Roman"/>
      <w:b/>
      <w:bCs/>
      <w:szCs w:val="21"/>
    </w:rPr>
  </w:style>
  <w:style w:type="paragraph" w:styleId="937">
    <w:name w:val="正文首行缩进"/>
    <w:basedOn w:val="867"/>
    <w:next w:val="937"/>
    <w:link w:val="938"/>
    <w:pPr>
      <w:ind w:firstLine="200"/>
      <w:spacing w:line="360" w:lineRule="auto"/>
    </w:pPr>
    <w:rPr>
      <w:rFonts w:ascii="仿宋_GB2312" w:hAnsi="Times New Roman" w:eastAsia="仿宋_GB2312" w:cs="Times New Roman"/>
      <w:sz w:val="30"/>
      <w:szCs w:val="30"/>
    </w:rPr>
  </w:style>
  <w:style w:type="character" w:styleId="938">
    <w:name w:val="正文首行缩进 Char"/>
    <w:next w:val="938"/>
    <w:link w:val="937"/>
    <w:qFormat/>
    <w:rPr>
      <w:rFonts w:ascii="仿宋_GB2312" w:hAnsi="Times New Roman" w:eastAsia="仿宋_GB2312" w:cs="Times New Roman"/>
      <w:sz w:val="30"/>
      <w:szCs w:val="30"/>
    </w:rPr>
  </w:style>
  <w:style w:type="table" w:styleId="939">
    <w:name w:val="网格型"/>
    <w:basedOn w:val="878"/>
    <w:next w:val="939"/>
    <w:link w:val="867"/>
    <w:qFormat/>
    <w:pPr>
      <w:jc w:val="both"/>
      <w:widowControl w:val="off"/>
    </w:pPr>
    <w:rPr>
      <w:rFonts w:ascii="Times New Roman" w:hAnsi="Times New Roman" w:eastAsia="宋体" w:cs="Times New Roman"/>
      <w:sz w:val="20"/>
      <w:szCs w:val="20"/>
    </w:rPr>
    <w:tblPr/>
  </w:style>
  <w:style w:type="character" w:styleId="940">
    <w:name w:val="要点"/>
    <w:next w:val="940"/>
    <w:link w:val="867"/>
    <w:qFormat/>
    <w:rPr>
      <w:b/>
      <w:bCs/>
    </w:rPr>
  </w:style>
  <w:style w:type="character" w:styleId="941">
    <w:name w:val="页码"/>
    <w:next w:val="941"/>
    <w:link w:val="867"/>
    <w:qFormat/>
  </w:style>
  <w:style w:type="character" w:styleId="942">
    <w:name w:val="已访问的超链接"/>
    <w:next w:val="942"/>
    <w:link w:val="867"/>
    <w:rPr>
      <w:color w:val="800080"/>
      <w:u w:val="single"/>
    </w:rPr>
  </w:style>
  <w:style w:type="character" w:styleId="943">
    <w:name w:val="超链接"/>
    <w:next w:val="943"/>
    <w:link w:val="867"/>
    <w:rPr>
      <w:color w:val="0000ff"/>
      <w:u w:val="single"/>
    </w:rPr>
  </w:style>
  <w:style w:type="character" w:styleId="944">
    <w:name w:val="批注引用"/>
    <w:next w:val="944"/>
    <w:link w:val="867"/>
    <w:semiHidden/>
    <w:qFormat/>
    <w:rPr>
      <w:sz w:val="21"/>
      <w:szCs w:val="21"/>
    </w:rPr>
  </w:style>
  <w:style w:type="paragraph" w:styleId="945">
    <w:name w:val="索引 41"/>
    <w:basedOn w:val="867"/>
    <w:next w:val="867"/>
    <w:link w:val="867"/>
    <w:semiHidden/>
    <w:qFormat/>
    <w:pPr>
      <w:ind w:left="1260"/>
    </w:pPr>
    <w:rPr>
      <w:rFonts w:ascii="Calibri" w:hAnsi="Calibri" w:eastAsia="Calibri" w:cs="宋体"/>
      <w:sz w:val="20"/>
      <w:lang w:val="zh-CN"/>
    </w:rPr>
  </w:style>
  <w:style w:type="paragraph" w:styleId="946">
    <w:name w:val="正文文本缩进1"/>
    <w:basedOn w:val="867"/>
    <w:next w:val="947"/>
    <w:link w:val="867"/>
    <w:unhideWhenUsed/>
    <w:qFormat/>
    <w:pPr>
      <w:ind w:left="420"/>
      <w:spacing w:after="120"/>
    </w:pPr>
  </w:style>
  <w:style w:type="paragraph" w:styleId="947">
    <w:name w:val="正文文本首行缩进 2"/>
    <w:basedOn w:val="946"/>
    <w:next w:val="947"/>
    <w:link w:val="867"/>
    <w:qFormat/>
    <w:pPr>
      <w:ind w:left="0" w:firstLine="420"/>
      <w:spacing w:after="0" w:line="360" w:lineRule="auto"/>
    </w:pPr>
    <w:rPr>
      <w:rFonts w:ascii="宋体" w:hAnsi="宋体"/>
      <w:sz w:val="20"/>
      <w:szCs w:val="20"/>
      <w:lang w:val="en-US" w:eastAsia="en-US"/>
    </w:rPr>
  </w:style>
  <w:style w:type="character" w:styleId="948">
    <w:name w:val="font5 Char"/>
    <w:next w:val="948"/>
    <w:link w:val="867"/>
    <w:rPr>
      <w:rFonts w:ascii="宋体" w:hAnsi="宋体" w:eastAsia="宋体"/>
      <w:sz w:val="28"/>
      <w:szCs w:val="28"/>
      <w:lang w:val="en-US" w:eastAsia="zh-CN" w:bidi="ar-SA"/>
    </w:rPr>
  </w:style>
  <w:style w:type="character" w:styleId="949">
    <w:name w:val="二级目录 Char"/>
    <w:next w:val="949"/>
    <w:link w:val="950"/>
    <w:qFormat/>
    <w:rPr>
      <w:b/>
      <w:sz w:val="30"/>
      <w:szCs w:val="28"/>
    </w:rPr>
  </w:style>
  <w:style w:type="paragraph" w:styleId="950">
    <w:name w:val="二级目录"/>
    <w:next w:val="867"/>
    <w:link w:val="949"/>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1">
    <w:name w:val="列出段落 Char"/>
    <w:next w:val="951"/>
    <w:link w:val="952"/>
    <w:qFormat/>
    <w:rPr>
      <w:rFonts w:ascii="Calibri" w:hAnsi="Calibri"/>
      <w:sz w:val="24"/>
      <w:szCs w:val="24"/>
      <w:lang w:eastAsia="en-US" w:bidi="en-US"/>
    </w:rPr>
  </w:style>
  <w:style w:type="paragraph" w:styleId="952">
    <w:name w:val="列出段落1"/>
    <w:basedOn w:val="867"/>
    <w:next w:val="952"/>
    <w:link w:val="951"/>
    <w:qFormat/>
    <w:pPr>
      <w:contextualSpacing/>
      <w:ind w:left="720"/>
      <w:jc w:val="left"/>
      <w:widowControl/>
    </w:pPr>
    <w:rPr>
      <w:rFonts w:ascii="Calibri" w:hAnsi="Calibri"/>
      <w:sz w:val="24"/>
      <w:szCs w:val="24"/>
      <w:lang w:eastAsia="en-US" w:bidi="en-US"/>
    </w:rPr>
  </w:style>
  <w:style w:type="paragraph" w:styleId="953">
    <w:name w:val="Body Text(ch)"/>
    <w:basedOn w:val="867"/>
    <w:next w:val="903"/>
    <w:link w:val="867"/>
    <w:qFormat/>
    <w:pPr>
      <w:spacing w:after="120"/>
    </w:pPr>
    <w:rPr>
      <w:rFonts w:ascii="宋体" w:hAnsi="Arial" w:eastAsia="宋体" w:cs="Times New Roman"/>
      <w:bCs/>
      <w:iCs/>
      <w:szCs w:val="24"/>
    </w:rPr>
  </w:style>
  <w:style w:type="paragraph" w:styleId="954">
    <w:name w:val="xl27"/>
    <w:basedOn w:val="867"/>
    <w:next w:val="954"/>
    <w:link w:val="8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name w:val="xl26"/>
    <w:basedOn w:val="867"/>
    <w:next w:val="955"/>
    <w:link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Char"/>
    <w:basedOn w:val="867"/>
    <w:next w:val="956"/>
    <w:link w:val="867"/>
    <w:pPr>
      <w:ind w:firstLine="200"/>
      <w:tabs>
        <w:tab w:val="left" w:pos="360" w:leader="none"/>
      </w:tabs>
    </w:pPr>
    <w:rPr>
      <w:rFonts w:ascii="Times New Roman" w:hAnsi="Times New Roman" w:eastAsia="宋体" w:cs="Times New Roman"/>
      <w:sz w:val="28"/>
      <w:szCs w:val="30"/>
    </w:rPr>
  </w:style>
  <w:style w:type="paragraph" w:styleId="957">
    <w:name w:val=" Char"/>
    <w:basedOn w:val="897"/>
    <w:next w:val="957"/>
    <w:link w:val="867"/>
    <w:rPr>
      <w:rFonts w:ascii="Tahoma" w:hAnsi="Tahoma"/>
      <w:sz w:val="24"/>
      <w:szCs w:val="24"/>
    </w:rPr>
  </w:style>
  <w:style w:type="paragraph" w:styleId="958">
    <w:name w:val="普通正文"/>
    <w:basedOn w:val="867"/>
    <w:next w:val="958"/>
    <w:link w:val="867"/>
    <w:qFormat/>
    <w:pPr>
      <w:ind w:firstLine="480"/>
      <w:jc w:val="left"/>
      <w:spacing w:before="120" w:after="120" w:line="360" w:lineRule="auto"/>
    </w:pPr>
    <w:rPr>
      <w:rFonts w:ascii="Arial" w:hAnsi="Arial" w:eastAsia="宋体" w:cs="Times New Roman"/>
      <w:sz w:val="24"/>
      <w:szCs w:val="24"/>
    </w:rPr>
  </w:style>
  <w:style w:type="paragraph" w:styleId="959">
    <w:name w:val="table_lines"/>
    <w:basedOn w:val="867"/>
    <w:next w:val="959"/>
    <w:link w:val="867"/>
    <w:qFormat/>
    <w:pPr>
      <w:jc w:val="left"/>
      <w:widowControl/>
    </w:pPr>
    <w:rPr>
      <w:rFonts w:ascii="Times New Roman" w:hAnsi="Times New Roman" w:eastAsia="宋体" w:cs="Times New Roman"/>
      <w:sz w:val="20"/>
      <w:szCs w:val="20"/>
      <w:lang w:val="de-DE" w:eastAsia="de-DE"/>
    </w:rPr>
  </w:style>
  <w:style w:type="paragraph" w:styleId="960">
    <w:name w:val="附录1"/>
    <w:next w:val="960"/>
    <w:link w:val="867"/>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1">
    <w:name w:val="font7"/>
    <w:basedOn w:val="867"/>
    <w:next w:val="961"/>
    <w:link w:val="867"/>
    <w:pPr>
      <w:jc w:val="left"/>
      <w:spacing w:before="100" w:beforeAutospacing="1" w:after="100" w:afterAutospacing="1"/>
      <w:widowControl/>
    </w:pPr>
    <w:rPr>
      <w:rFonts w:hint="eastAsia" w:ascii="宋体" w:hAnsi="宋体" w:eastAsia="宋体" w:cs="Times New Roman"/>
      <w:sz w:val="18"/>
      <w:szCs w:val="18"/>
    </w:rPr>
  </w:style>
  <w:style w:type="paragraph" w:styleId="962">
    <w:name w:val=" Char Char Char Char"/>
    <w:basedOn w:val="897"/>
    <w:next w:val="962"/>
    <w:link w:val="867"/>
    <w:pPr>
      <w:spacing w:line="360" w:lineRule="auto"/>
    </w:pPr>
    <w:rPr>
      <w:rFonts w:ascii="Tahoma" w:hAnsi="Tahoma"/>
      <w:sz w:val="24"/>
      <w:szCs w:val="24"/>
    </w:rPr>
  </w:style>
  <w:style w:type="paragraph" w:styleId="963">
    <w:name w:val="List Paragraph"/>
    <w:basedOn w:val="867"/>
    <w:next w:val="963"/>
    <w:link w:val="867"/>
    <w:qFormat/>
    <w:pPr>
      <w:contextualSpacing/>
      <w:ind w:left="720"/>
      <w:jc w:val="left"/>
      <w:widowControl/>
    </w:pPr>
    <w:rPr>
      <w:rFonts w:ascii="Calibri" w:hAnsi="Calibri" w:eastAsia="宋体" w:cs="Times New Roman"/>
      <w:sz w:val="24"/>
      <w:szCs w:val="24"/>
      <w:lang w:eastAsia="en-US" w:bidi="en-US"/>
    </w:rPr>
  </w:style>
  <w:style w:type="paragraph" w:styleId="964">
    <w:name w:val="4"/>
    <w:basedOn w:val="867"/>
    <w:next w:val="926"/>
    <w:link w:val="867"/>
    <w:qFormat/>
    <w:pPr>
      <w:ind w:firstLine="420"/>
      <w:spacing w:line="360" w:lineRule="auto"/>
    </w:pPr>
    <w:rPr>
      <w:rFonts w:ascii="Times New Roman" w:hAnsi="Times New Roman" w:eastAsia="宋体" w:cs="Times New Roman"/>
      <w:color w:val="ff0000"/>
      <w:sz w:val="24"/>
      <w:szCs w:val="24"/>
    </w:rPr>
  </w:style>
  <w:style w:type="paragraph" w:styleId="965">
    <w:name w:val="普通 (Web)"/>
    <w:basedOn w:val="867"/>
    <w:next w:val="965"/>
    <w:link w:val="867"/>
    <w:pPr>
      <w:jc w:val="left"/>
      <w:spacing w:before="100" w:beforeAutospacing="1" w:after="100" w:afterAutospacing="1"/>
      <w:widowControl/>
    </w:pPr>
    <w:rPr>
      <w:rFonts w:ascii="宋体" w:hAnsi="宋体" w:eastAsia="宋体" w:cs="Times New Roman"/>
      <w:sz w:val="24"/>
      <w:szCs w:val="24"/>
    </w:rPr>
  </w:style>
  <w:style w:type="paragraph" w:styleId="966">
    <w:name w:val=" Char Char Char Char Char Char Char Char Char Char"/>
    <w:basedOn w:val="867"/>
    <w:next w:val="966"/>
    <w:link w:val="867"/>
    <w:qFormat/>
    <w:pPr>
      <w:spacing w:line="360" w:lineRule="auto"/>
    </w:pPr>
    <w:rPr>
      <w:rFonts w:ascii="Times New Roman" w:hAnsi="Times New Roman" w:eastAsia="宋体" w:cs="Times New Roman"/>
      <w:sz w:val="24"/>
      <w:szCs w:val="20"/>
    </w:rPr>
  </w:style>
  <w:style w:type="paragraph" w:styleId="967">
    <w:name w:val="样式1"/>
    <w:basedOn w:val="867"/>
    <w:next w:val="967"/>
    <w:link w:val="867"/>
    <w:pPr>
      <w:numPr>
        <w:ilvl w:val="0"/>
        <w:numId w:val="3"/>
      </w:numPr>
      <w:tabs>
        <w:tab w:val="left" w:pos="709" w:leader="none"/>
      </w:tabs>
    </w:pPr>
    <w:rPr>
      <w:rFonts w:ascii="宋体" w:hAnsi="宋体" w:eastAsia="宋体" w:cs="Times New Roman"/>
      <w:szCs w:val="21"/>
    </w:rPr>
  </w:style>
  <w:style w:type="paragraph" w:styleId="968">
    <w:name w:val="font6"/>
    <w:basedOn w:val="867"/>
    <w:next w:val="968"/>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69">
    <w:name w:val="xl25"/>
    <w:basedOn w:val="867"/>
    <w:next w:val="969"/>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1">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72">
    <w:name w:val="xl24"/>
    <w:basedOn w:val="867"/>
    <w:next w:val="972"/>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name w:val="xl29"/>
    <w:basedOn w:val="867"/>
    <w:next w:val="973"/>
    <w:link w:val="867"/>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name w:val="Char Char Char Char Char Char Char Char"/>
    <w:basedOn w:val="867"/>
    <w:next w:val="974"/>
    <w:link w:val="867"/>
    <w:qFormat/>
    <w:pPr>
      <w:jc w:val="left"/>
      <w:spacing w:after="160" w:line="240" w:lineRule="exact"/>
      <w:widowControl/>
    </w:pPr>
    <w:rPr>
      <w:rFonts w:ascii="Verdana" w:hAnsi="Verdana" w:eastAsia="宋体" w:cs="Times New Roman"/>
      <w:sz w:val="20"/>
      <w:szCs w:val="20"/>
      <w:lang w:eastAsia="en-US"/>
    </w:rPr>
  </w:style>
  <w:style w:type="paragraph" w:styleId="975">
    <w:name w:val="xl28"/>
    <w:basedOn w:val="867"/>
    <w:next w:val="975"/>
    <w:link w:val="8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name w:val=" Char Char Char Char Char Char Char Char"/>
    <w:basedOn w:val="867"/>
    <w:next w:val="976"/>
    <w:link w:val="867"/>
    <w:qFormat/>
    <w:pPr>
      <w:jc w:val="left"/>
      <w:spacing w:after="160" w:line="240" w:lineRule="exact"/>
      <w:widowControl/>
    </w:pPr>
    <w:rPr>
      <w:rFonts w:ascii="Verdana" w:hAnsi="Verdana" w:eastAsia="宋体" w:cs="Times New Roman"/>
      <w:sz w:val="20"/>
      <w:szCs w:val="20"/>
      <w:lang w:eastAsia="en-US"/>
    </w:rPr>
  </w:style>
  <w:style w:type="paragraph" w:styleId="977">
    <w:name w:val="xl30"/>
    <w:basedOn w:val="867"/>
    <w:next w:val="977"/>
    <w:link w:val="867"/>
    <w:qFormat/>
    <w:pPr>
      <w:jc w:val="center"/>
      <w:spacing w:before="100" w:beforeAutospacing="1" w:after="100" w:afterAutospacing="1"/>
      <w:widowControl/>
    </w:pPr>
    <w:rPr>
      <w:rFonts w:ascii="宋体" w:hAnsi="宋体" w:eastAsia="宋体" w:cs="Times New Roman"/>
      <w:b/>
      <w:bCs/>
      <w:sz w:val="36"/>
      <w:szCs w:val="36"/>
    </w:rPr>
  </w:style>
  <w:style w:type="paragraph" w:styleId="978">
    <w:name w:val="Char Char Char Char"/>
    <w:basedOn w:val="897"/>
    <w:next w:val="978"/>
    <w:link w:val="867"/>
    <w:pPr>
      <w:spacing w:line="360" w:lineRule="auto"/>
    </w:pPr>
    <w:rPr>
      <w:rFonts w:ascii="Tahoma" w:hAnsi="Tahoma"/>
      <w:sz w:val="24"/>
      <w:szCs w:val="24"/>
    </w:rPr>
  </w:style>
  <w:style w:type="paragraph" w:styleId="979">
    <w:name w:val="table_1stline"/>
    <w:basedOn w:val="867"/>
    <w:next w:val="979"/>
    <w:link w:val="867"/>
    <w:pPr>
      <w:jc w:val="left"/>
      <w:spacing w:before="120"/>
      <w:widowControl/>
    </w:pPr>
    <w:rPr>
      <w:rFonts w:ascii="Times New Roman" w:hAnsi="Times New Roman" w:eastAsia="宋体" w:cs="Times New Roman"/>
      <w:bCs/>
      <w:sz w:val="20"/>
      <w:szCs w:val="20"/>
      <w:lang w:val="de-DE" w:eastAsia="de-DE"/>
    </w:rPr>
  </w:style>
  <w:style w:type="paragraph" w:styleId="980">
    <w:name w:val="font5"/>
    <w:basedOn w:val="867"/>
    <w:next w:val="980"/>
    <w:link w:val="867"/>
    <w:pPr>
      <w:jc w:val="left"/>
      <w:spacing w:before="100" w:beforeAutospacing="1" w:after="100" w:afterAutospacing="1"/>
      <w:widowControl/>
    </w:pPr>
    <w:rPr>
      <w:rFonts w:hint="eastAsia" w:ascii="宋体" w:hAnsi="宋体" w:eastAsia="宋体" w:cs="Times New Roman"/>
      <w:sz w:val="28"/>
      <w:szCs w:val="28"/>
    </w:rPr>
  </w:style>
  <w:style w:type="paragraph" w:styleId="981">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2">
    <w:name w:val="_Style 112"/>
    <w:next w:val="982"/>
    <w:link w:val="867"/>
    <w:uiPriority w:val="99"/>
    <w:semiHidden/>
    <w:rPr>
      <w:rFonts w:ascii="Times New Roman" w:hAnsi="Times New Roman" w:eastAsia="宋体" w:cs="Times New Roman"/>
      <w:sz w:val="21"/>
      <w:szCs w:val="21"/>
      <w:lang w:val="en-US" w:eastAsia="zh-CN" w:bidi="ar-SA"/>
    </w:rPr>
  </w:style>
  <w:style w:type="paragraph" w:styleId="983">
    <w:name w:val="No Spacing"/>
    <w:next w:val="983"/>
    <w:link w:val="867"/>
    <w:uiPriority w:val="99"/>
    <w:qFormat/>
    <w:pPr>
      <w:jc w:val="both"/>
      <w:widowControl w:val="off"/>
    </w:pPr>
    <w:rPr>
      <w:rFonts w:ascii="Times New Roman" w:hAnsi="Times New Roman" w:eastAsia="宋体" w:cs="Times New Roman"/>
      <w:sz w:val="21"/>
      <w:szCs w:val="21"/>
      <w:lang w:val="en-US" w:eastAsia="zh-CN" w:bidi="ar-SA"/>
    </w:rPr>
  </w:style>
  <w:style w:type="table" w:styleId="984">
    <w:name w:val="Table Normal"/>
    <w:next w:val="984"/>
    <w:link w:val="867"/>
    <w:qFormat/>
    <w:tblPr/>
  </w:style>
  <w:style w:type="paragraph" w:styleId="985">
    <w:name w:val="正文文本 211"/>
    <w:basedOn w:val="867"/>
    <w:next w:val="985"/>
    <w:link w:val="867"/>
    <w:uiPriority w:val="99"/>
    <w:qFormat/>
    <w:pPr>
      <w:jc w:val="center"/>
    </w:pPr>
    <w:rPr>
      <w:b/>
      <w:bCs/>
      <w:sz w:val="20"/>
      <w:szCs w:val="20"/>
    </w:rPr>
  </w:style>
  <w:style w:type="paragraph" w:styleId="986">
    <w:name w:val="正文文本1"/>
    <w:basedOn w:val="867"/>
    <w:next w:val="867"/>
    <w:link w:val="867"/>
    <w:semiHidden/>
    <w:qFormat/>
    <w:rPr>
      <w:rFonts w:ascii="Arial" w:hAnsi="Arial" w:eastAsia="Arial" w:cs="Arial"/>
      <w:sz w:val="21"/>
      <w:szCs w:val="21"/>
      <w:lang w:val="en-US" w:eastAsia="en-US" w:bidi="ar-SA"/>
    </w:rPr>
  </w:style>
  <w:style w:type="paragraph" w:styleId="987">
    <w:name w:val="正文文本12"/>
    <w:basedOn w:val="867"/>
    <w:next w:val="987"/>
    <w:link w:val="867"/>
    <w:uiPriority w:val="1"/>
    <w:qFormat/>
    <w:pPr>
      <w:ind w:left="120"/>
    </w:pPr>
    <w:rPr>
      <w:rFonts w:ascii="宋体" w:hAnsi="宋体" w:eastAsia="宋体" w:cs="宋体"/>
      <w:sz w:val="21"/>
      <w:szCs w:val="21"/>
      <w:lang w:val="zh-CN" w:eastAsia="zh-CN" w:bidi="zh-CN"/>
    </w:rPr>
  </w:style>
  <w:style w:type="paragraph" w:styleId="988">
    <w:name w:val="纯文本1"/>
    <w:basedOn w:val="867"/>
    <w:next w:val="988"/>
    <w:link w:val="867"/>
    <w:qFormat/>
    <w:rPr>
      <w:rFonts w:ascii="宋体" w:hAnsi="Courier New" w:cs="Courier New"/>
    </w:rPr>
  </w:style>
  <w:style w:type="table" w:styleId="989">
    <w:name w:val="网格型1"/>
    <w:basedOn w:val="990"/>
    <w:next w:val="989"/>
    <w:link w:val="867"/>
    <w:qFormat/>
    <w:pPr>
      <w:jc w:val="both"/>
      <w:widowControl w:val="off"/>
    </w:pPr>
    <w:tblPr/>
  </w:style>
  <w:style w:type="table" w:styleId="990">
    <w:name w:val="普通表格1"/>
    <w:next w:val="990"/>
    <w:link w:val="867"/>
    <w:uiPriority w:val="99"/>
    <w:unhideWhenUsed/>
    <w:qFormat/>
    <w:tblPr/>
  </w:style>
  <w:style w:type="character" w:styleId="991" w:default="1">
    <w:name w:val="Default Paragraph Font"/>
    <w:uiPriority w:val="1"/>
    <w:semiHidden/>
    <w:unhideWhenUsed/>
  </w:style>
  <w:style w:type="numbering" w:styleId="992" w:default="1">
    <w:name w:val="No List"/>
    <w:uiPriority w:val="99"/>
    <w:semiHidden/>
    <w:unhideWhenUsed/>
  </w:style>
  <w:style w:type="table" w:styleId="9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3</cp:revision>
  <dcterms:created xsi:type="dcterms:W3CDTF">2023-03-27T07:28:00Z</dcterms:created>
  <dcterms:modified xsi:type="dcterms:W3CDTF">2025-12-05T01:51:52Z</dcterms:modified>
</cp:coreProperties>
</file>